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F93D" w14:textId="0D52EF11" w:rsidR="003031B2" w:rsidRDefault="00B57F67" w:rsidP="00694E51">
      <w:pPr>
        <w:pStyle w:val="Heading3"/>
        <w:rPr>
          <w:sz w:val="28"/>
          <w:szCs w:val="28"/>
        </w:rPr>
      </w:pPr>
      <w:r>
        <w:rPr>
          <w:noProof/>
          <w:snapToGrid/>
          <w:sz w:val="28"/>
          <w:szCs w:val="28"/>
        </w:rPr>
        <w:drawing>
          <wp:anchor distT="0" distB="0" distL="114300" distR="114300" simplePos="0" relativeHeight="251658240" behindDoc="0" locked="0" layoutInCell="1" allowOverlap="1" wp14:anchorId="3DC734C8" wp14:editId="0884381C">
            <wp:simplePos x="0" y="0"/>
            <wp:positionH relativeFrom="margin">
              <wp:align>right</wp:align>
            </wp:positionH>
            <wp:positionV relativeFrom="margin">
              <wp:align>top</wp:align>
            </wp:positionV>
            <wp:extent cx="1166495" cy="1552575"/>
            <wp:effectExtent l="0" t="0" r="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6495" cy="1552575"/>
                    </a:xfrm>
                    <a:prstGeom prst="rect">
                      <a:avLst/>
                    </a:prstGeom>
                  </pic:spPr>
                </pic:pic>
              </a:graphicData>
            </a:graphic>
            <wp14:sizeRelH relativeFrom="margin">
              <wp14:pctWidth>0</wp14:pctWidth>
            </wp14:sizeRelH>
            <wp14:sizeRelV relativeFrom="margin">
              <wp14:pctHeight>0</wp14:pctHeight>
            </wp14:sizeRelV>
          </wp:anchor>
        </w:drawing>
      </w:r>
      <w:r w:rsidR="00694E51" w:rsidRPr="008A0BCF">
        <w:rPr>
          <w:sz w:val="28"/>
          <w:szCs w:val="28"/>
        </w:rPr>
        <w:t>R</w:t>
      </w:r>
      <w:r w:rsidR="003031B2">
        <w:rPr>
          <w:sz w:val="28"/>
          <w:szCs w:val="28"/>
        </w:rPr>
        <w:t xml:space="preserve">egional </w:t>
      </w:r>
      <w:r w:rsidR="00694E51" w:rsidRPr="008A0BCF">
        <w:rPr>
          <w:sz w:val="28"/>
          <w:szCs w:val="28"/>
        </w:rPr>
        <w:t>S</w:t>
      </w:r>
      <w:r w:rsidR="003031B2">
        <w:rPr>
          <w:sz w:val="28"/>
          <w:szCs w:val="28"/>
        </w:rPr>
        <w:t xml:space="preserve">hellfish </w:t>
      </w:r>
      <w:r w:rsidR="00694E51" w:rsidRPr="008A0BCF">
        <w:rPr>
          <w:sz w:val="28"/>
          <w:szCs w:val="28"/>
        </w:rPr>
        <w:t>S</w:t>
      </w:r>
      <w:r w:rsidR="003031B2">
        <w:rPr>
          <w:sz w:val="28"/>
          <w:szCs w:val="28"/>
        </w:rPr>
        <w:t xml:space="preserve">eed </w:t>
      </w:r>
      <w:r w:rsidR="00694E51" w:rsidRPr="008A0BCF">
        <w:rPr>
          <w:sz w:val="28"/>
          <w:szCs w:val="28"/>
        </w:rPr>
        <w:t>B</w:t>
      </w:r>
      <w:r w:rsidR="003031B2">
        <w:rPr>
          <w:sz w:val="28"/>
          <w:szCs w:val="28"/>
        </w:rPr>
        <w:t xml:space="preserve">iosecurity </w:t>
      </w:r>
      <w:r w:rsidR="00694E51" w:rsidRPr="008A0BCF">
        <w:rPr>
          <w:sz w:val="28"/>
          <w:szCs w:val="28"/>
        </w:rPr>
        <w:t>P</w:t>
      </w:r>
      <w:r w:rsidR="003031B2">
        <w:rPr>
          <w:sz w:val="28"/>
          <w:szCs w:val="28"/>
        </w:rPr>
        <w:t>rogram</w:t>
      </w:r>
      <w:r w:rsidR="00694E51" w:rsidRPr="008A0BCF">
        <w:rPr>
          <w:sz w:val="28"/>
          <w:szCs w:val="28"/>
        </w:rPr>
        <w:t xml:space="preserve"> </w:t>
      </w:r>
    </w:p>
    <w:p w14:paraId="5B73D146" w14:textId="1C2C54EE" w:rsidR="00FC3003" w:rsidRPr="008A0BCF" w:rsidRDefault="00ED364E" w:rsidP="00694E51">
      <w:pPr>
        <w:pStyle w:val="Heading3"/>
        <w:rPr>
          <w:sz w:val="28"/>
          <w:szCs w:val="28"/>
        </w:rPr>
      </w:pPr>
      <w:r w:rsidRPr="008A0BCF">
        <w:rPr>
          <w:sz w:val="28"/>
          <w:szCs w:val="28"/>
        </w:rPr>
        <w:t xml:space="preserve">HATCHERY </w:t>
      </w:r>
      <w:r w:rsidR="008A0BCF" w:rsidRPr="008A0BCF">
        <w:rPr>
          <w:sz w:val="28"/>
          <w:szCs w:val="28"/>
        </w:rPr>
        <w:t xml:space="preserve">COMPLIANCE </w:t>
      </w:r>
      <w:r w:rsidR="00FC3003" w:rsidRPr="008A0BCF">
        <w:rPr>
          <w:sz w:val="28"/>
          <w:szCs w:val="28"/>
        </w:rPr>
        <w:t>APPLICATION</w:t>
      </w:r>
    </w:p>
    <w:p w14:paraId="24A555E8" w14:textId="77777777" w:rsidR="00694E51" w:rsidRPr="008A0BCF" w:rsidRDefault="00694E51" w:rsidP="008A0BCF">
      <w:pPr>
        <w:rPr>
          <w:rFonts w:asciiTheme="majorHAnsi" w:hAnsiTheme="majorHAnsi"/>
          <w:bCs/>
        </w:rPr>
      </w:pPr>
    </w:p>
    <w:p w14:paraId="65A8E2D4" w14:textId="77777777" w:rsidR="00FC3003" w:rsidRPr="008A0BCF" w:rsidRDefault="00FC3003" w:rsidP="00C153CF">
      <w:pPr>
        <w:pStyle w:val="ListParagraph"/>
        <w:numPr>
          <w:ilvl w:val="0"/>
          <w:numId w:val="2"/>
        </w:numPr>
        <w:spacing w:line="360" w:lineRule="auto"/>
        <w:ind w:left="360"/>
        <w:rPr>
          <w:rFonts w:asciiTheme="majorHAnsi" w:hAnsiTheme="majorHAnsi" w:cstheme="minorHAnsi"/>
          <w:b/>
          <w:sz w:val="22"/>
          <w:szCs w:val="22"/>
        </w:rPr>
      </w:pPr>
      <w:r w:rsidRPr="008A0BCF">
        <w:rPr>
          <w:rFonts w:asciiTheme="majorHAnsi" w:hAnsiTheme="majorHAnsi" w:cstheme="minorHAnsi"/>
          <w:b/>
          <w:sz w:val="22"/>
          <w:szCs w:val="22"/>
        </w:rPr>
        <w:t>CONTACT INFORMATION</w:t>
      </w:r>
    </w:p>
    <w:p w14:paraId="1B12D747" w14:textId="77777777" w:rsidR="00FC3003" w:rsidRPr="008A0BCF" w:rsidRDefault="00FC3003" w:rsidP="00B57F67">
      <w:pPr>
        <w:spacing w:line="360" w:lineRule="auto"/>
        <w:rPr>
          <w:rFonts w:asciiTheme="majorHAnsi" w:hAnsiTheme="majorHAnsi" w:cstheme="minorHAnsi"/>
          <w:sz w:val="22"/>
          <w:szCs w:val="22"/>
        </w:rPr>
      </w:pPr>
      <w:r w:rsidRPr="008A0BCF">
        <w:rPr>
          <w:rFonts w:asciiTheme="majorHAnsi" w:hAnsiTheme="majorHAnsi" w:cstheme="minorHAnsi"/>
          <w:sz w:val="22"/>
          <w:szCs w:val="22"/>
        </w:rPr>
        <w:t>Company/hatchery name:</w:t>
      </w:r>
      <w:r w:rsidRPr="008A0BCF">
        <w:rPr>
          <w:rFonts w:asciiTheme="majorHAnsi" w:hAnsiTheme="majorHAnsi" w:cstheme="minorHAnsi"/>
          <w:sz w:val="22"/>
          <w:szCs w:val="22"/>
        </w:rPr>
        <w:tab/>
      </w:r>
      <w:r w:rsidRPr="008A0BCF">
        <w:rPr>
          <w:rFonts w:asciiTheme="majorHAnsi" w:hAnsiTheme="majorHAnsi" w:cstheme="minorHAnsi"/>
          <w:sz w:val="22"/>
          <w:szCs w:val="22"/>
        </w:rPr>
        <w:tab/>
      </w:r>
      <w:r w:rsidRPr="008A0BCF">
        <w:rPr>
          <w:rFonts w:asciiTheme="majorHAnsi" w:hAnsiTheme="majorHAnsi" w:cstheme="minorHAnsi"/>
          <w:sz w:val="22"/>
          <w:szCs w:val="22"/>
        </w:rPr>
        <w:tab/>
      </w:r>
      <w:r w:rsidRPr="008A0BCF">
        <w:rPr>
          <w:rFonts w:asciiTheme="majorHAnsi" w:hAnsiTheme="majorHAnsi" w:cstheme="minorHAnsi"/>
          <w:sz w:val="22"/>
          <w:szCs w:val="22"/>
        </w:rPr>
        <w:tab/>
      </w:r>
      <w:r w:rsidRPr="008A0BCF">
        <w:rPr>
          <w:rFonts w:asciiTheme="majorHAnsi" w:hAnsiTheme="majorHAnsi" w:cstheme="minorHAnsi"/>
          <w:sz w:val="22"/>
          <w:szCs w:val="22"/>
        </w:rPr>
        <w:tab/>
      </w:r>
      <w:r w:rsidRPr="008A0BCF">
        <w:rPr>
          <w:rFonts w:asciiTheme="majorHAnsi" w:hAnsiTheme="majorHAnsi" w:cstheme="minorHAnsi"/>
          <w:sz w:val="22"/>
          <w:szCs w:val="22"/>
        </w:rPr>
        <w:tab/>
      </w:r>
    </w:p>
    <w:p w14:paraId="3CD986BA" w14:textId="77777777" w:rsidR="00FC3003" w:rsidRPr="008A0BCF" w:rsidRDefault="00FC3003" w:rsidP="00B57F67">
      <w:pPr>
        <w:spacing w:line="360" w:lineRule="auto"/>
        <w:rPr>
          <w:rFonts w:asciiTheme="majorHAnsi" w:hAnsiTheme="majorHAnsi" w:cstheme="minorHAnsi"/>
          <w:sz w:val="22"/>
          <w:szCs w:val="22"/>
        </w:rPr>
      </w:pPr>
      <w:r w:rsidRPr="008A0BCF">
        <w:rPr>
          <w:rFonts w:asciiTheme="majorHAnsi" w:hAnsiTheme="majorHAnsi" w:cstheme="minorHAnsi"/>
          <w:sz w:val="22"/>
          <w:szCs w:val="22"/>
        </w:rPr>
        <w:t xml:space="preserve">Owner/contact person: </w:t>
      </w:r>
    </w:p>
    <w:p w14:paraId="00124F70" w14:textId="77777777" w:rsidR="00FC3003" w:rsidRPr="008A0BCF" w:rsidRDefault="00FC3003" w:rsidP="00B57F67">
      <w:pPr>
        <w:spacing w:line="360" w:lineRule="auto"/>
        <w:rPr>
          <w:rFonts w:asciiTheme="majorHAnsi" w:hAnsiTheme="majorHAnsi" w:cstheme="minorHAnsi"/>
          <w:sz w:val="22"/>
          <w:szCs w:val="22"/>
        </w:rPr>
      </w:pPr>
      <w:r w:rsidRPr="008A0BCF">
        <w:rPr>
          <w:rFonts w:asciiTheme="majorHAnsi" w:hAnsiTheme="majorHAnsi" w:cstheme="minorHAnsi"/>
          <w:sz w:val="22"/>
          <w:szCs w:val="22"/>
        </w:rPr>
        <w:t>Physical address:</w:t>
      </w:r>
      <w:r w:rsidRPr="008A0BCF">
        <w:rPr>
          <w:rFonts w:asciiTheme="majorHAnsi" w:hAnsiTheme="majorHAnsi" w:cstheme="minorHAnsi"/>
          <w:sz w:val="22"/>
          <w:szCs w:val="22"/>
        </w:rPr>
        <w:tab/>
      </w:r>
      <w:r w:rsidRPr="008A0BCF">
        <w:rPr>
          <w:rFonts w:asciiTheme="majorHAnsi" w:hAnsiTheme="majorHAnsi" w:cstheme="minorHAnsi"/>
          <w:sz w:val="22"/>
          <w:szCs w:val="22"/>
        </w:rPr>
        <w:tab/>
      </w:r>
    </w:p>
    <w:p w14:paraId="56F2E64E" w14:textId="77777777" w:rsidR="00FC3003" w:rsidRPr="008A0BCF" w:rsidRDefault="00FC3003" w:rsidP="00B57F67">
      <w:pPr>
        <w:spacing w:line="360" w:lineRule="auto"/>
        <w:rPr>
          <w:rFonts w:asciiTheme="majorHAnsi" w:hAnsiTheme="majorHAnsi" w:cstheme="minorHAnsi"/>
          <w:sz w:val="22"/>
          <w:szCs w:val="22"/>
        </w:rPr>
      </w:pPr>
      <w:r w:rsidRPr="008A0BCF">
        <w:rPr>
          <w:rFonts w:asciiTheme="majorHAnsi" w:hAnsiTheme="majorHAnsi" w:cstheme="minorHAnsi"/>
          <w:sz w:val="22"/>
          <w:szCs w:val="22"/>
        </w:rPr>
        <w:t xml:space="preserve">Phone number: </w:t>
      </w:r>
      <w:r w:rsidRPr="008A0BCF">
        <w:rPr>
          <w:rFonts w:asciiTheme="majorHAnsi" w:hAnsiTheme="majorHAnsi" w:cstheme="minorHAnsi"/>
          <w:sz w:val="22"/>
          <w:szCs w:val="22"/>
        </w:rPr>
        <w:tab/>
        <w:t xml:space="preserve">         </w:t>
      </w:r>
    </w:p>
    <w:p w14:paraId="4993ECCE" w14:textId="77777777" w:rsidR="00FC3003" w:rsidRPr="008A0BCF" w:rsidRDefault="00FC3003" w:rsidP="00B57F67">
      <w:pPr>
        <w:spacing w:line="360" w:lineRule="auto"/>
        <w:rPr>
          <w:rFonts w:asciiTheme="majorHAnsi" w:hAnsiTheme="majorHAnsi" w:cstheme="minorHAnsi"/>
          <w:sz w:val="22"/>
          <w:szCs w:val="22"/>
        </w:rPr>
      </w:pPr>
      <w:r w:rsidRPr="008A0BCF">
        <w:rPr>
          <w:rFonts w:asciiTheme="majorHAnsi" w:hAnsiTheme="majorHAnsi" w:cstheme="minorHAnsi"/>
          <w:sz w:val="22"/>
          <w:szCs w:val="22"/>
        </w:rPr>
        <w:t>Email:</w:t>
      </w:r>
    </w:p>
    <w:p w14:paraId="4AF07340" w14:textId="77777777" w:rsidR="00FC3003" w:rsidRPr="008A0BCF" w:rsidRDefault="00FC3003" w:rsidP="003459C3">
      <w:pPr>
        <w:spacing w:line="360" w:lineRule="auto"/>
        <w:rPr>
          <w:rFonts w:asciiTheme="majorHAnsi" w:hAnsiTheme="majorHAnsi" w:cstheme="minorHAnsi"/>
          <w:sz w:val="22"/>
          <w:szCs w:val="22"/>
        </w:rPr>
      </w:pPr>
    </w:p>
    <w:p w14:paraId="058244FB" w14:textId="77777777" w:rsidR="00FC3003" w:rsidRPr="008A0BCF" w:rsidRDefault="00FC3003" w:rsidP="00C153CF">
      <w:pPr>
        <w:pStyle w:val="ListParagraph"/>
        <w:numPr>
          <w:ilvl w:val="0"/>
          <w:numId w:val="2"/>
        </w:numPr>
        <w:tabs>
          <w:tab w:val="left" w:pos="360"/>
        </w:tabs>
        <w:spacing w:line="360" w:lineRule="auto"/>
        <w:ind w:hanging="720"/>
        <w:rPr>
          <w:rFonts w:asciiTheme="majorHAnsi" w:hAnsiTheme="majorHAnsi" w:cstheme="minorHAnsi"/>
          <w:b/>
          <w:sz w:val="22"/>
          <w:szCs w:val="22"/>
        </w:rPr>
      </w:pPr>
      <w:r w:rsidRPr="008A0BCF">
        <w:rPr>
          <w:rFonts w:asciiTheme="majorHAnsi" w:hAnsiTheme="majorHAnsi" w:cstheme="minorHAnsi"/>
          <w:b/>
          <w:sz w:val="22"/>
          <w:szCs w:val="22"/>
        </w:rPr>
        <w:t>PHYSICAL LOCATION &amp; SOURCE WATER (list specific body of water)</w:t>
      </w:r>
    </w:p>
    <w:p w14:paraId="719D05C8" w14:textId="77777777" w:rsidR="00FC3003" w:rsidRPr="008A0BCF" w:rsidRDefault="00FC3003" w:rsidP="00C153CF">
      <w:pPr>
        <w:spacing w:line="276" w:lineRule="auto"/>
        <w:rPr>
          <w:rFonts w:asciiTheme="majorHAnsi" w:hAnsiTheme="majorHAnsi" w:cstheme="minorHAnsi"/>
          <w:sz w:val="22"/>
          <w:szCs w:val="22"/>
        </w:rPr>
      </w:pPr>
      <w:r w:rsidRPr="008A0BCF">
        <w:rPr>
          <w:rFonts w:asciiTheme="majorHAnsi" w:hAnsiTheme="majorHAnsi" w:cstheme="minorHAnsi"/>
          <w:sz w:val="22"/>
          <w:szCs w:val="22"/>
        </w:rPr>
        <w:t>Hatchery:</w:t>
      </w:r>
    </w:p>
    <w:p w14:paraId="2FF3B721" w14:textId="77777777" w:rsidR="00FC3003" w:rsidRPr="008A0BCF" w:rsidRDefault="00FC3003" w:rsidP="00C153CF">
      <w:pPr>
        <w:spacing w:line="276" w:lineRule="auto"/>
        <w:rPr>
          <w:rFonts w:asciiTheme="majorHAnsi" w:hAnsiTheme="majorHAnsi" w:cstheme="minorHAnsi"/>
          <w:sz w:val="22"/>
          <w:szCs w:val="22"/>
        </w:rPr>
      </w:pPr>
      <w:r w:rsidRPr="008A0BCF">
        <w:rPr>
          <w:rFonts w:asciiTheme="majorHAnsi" w:hAnsiTheme="majorHAnsi" w:cstheme="minorHAnsi"/>
          <w:sz w:val="22"/>
          <w:szCs w:val="22"/>
        </w:rPr>
        <w:t>Nursery (if applicable):</w:t>
      </w:r>
    </w:p>
    <w:p w14:paraId="33C52F00" w14:textId="75DD7C1F" w:rsidR="00FC3003" w:rsidRPr="008A0BCF" w:rsidRDefault="00FC3003" w:rsidP="00C153CF">
      <w:pPr>
        <w:spacing w:line="276" w:lineRule="auto"/>
        <w:rPr>
          <w:rFonts w:asciiTheme="majorHAnsi" w:hAnsiTheme="majorHAnsi" w:cstheme="minorHAnsi"/>
          <w:sz w:val="22"/>
          <w:szCs w:val="22"/>
        </w:rPr>
      </w:pPr>
    </w:p>
    <w:p w14:paraId="2EA8EDD1" w14:textId="77777777" w:rsidR="00FC3003" w:rsidRPr="008A0BCF" w:rsidRDefault="00FC3003" w:rsidP="00C153CF">
      <w:pPr>
        <w:pStyle w:val="ListParagraph"/>
        <w:numPr>
          <w:ilvl w:val="0"/>
          <w:numId w:val="2"/>
        </w:numPr>
        <w:spacing w:line="360" w:lineRule="auto"/>
        <w:ind w:left="450" w:hanging="450"/>
        <w:rPr>
          <w:rFonts w:asciiTheme="majorHAnsi" w:hAnsiTheme="majorHAnsi" w:cstheme="minorHAnsi"/>
          <w:b/>
          <w:sz w:val="22"/>
          <w:szCs w:val="22"/>
        </w:rPr>
      </w:pPr>
      <w:r w:rsidRPr="008A0BCF">
        <w:rPr>
          <w:rFonts w:asciiTheme="majorHAnsi" w:hAnsiTheme="majorHAnsi" w:cstheme="minorHAnsi"/>
          <w:b/>
          <w:sz w:val="22"/>
          <w:szCs w:val="22"/>
        </w:rPr>
        <w:t>GENERAL INFORMATION</w:t>
      </w:r>
      <w:r w:rsidRPr="008A0BCF">
        <w:rPr>
          <w:rFonts w:asciiTheme="majorHAnsi" w:hAnsiTheme="majorHAnsi" w:cstheme="minorHAnsi"/>
          <w:sz w:val="22"/>
          <w:szCs w:val="22"/>
        </w:rPr>
        <w:tab/>
      </w:r>
      <w:r w:rsidRPr="008A0BCF">
        <w:rPr>
          <w:rFonts w:asciiTheme="majorHAnsi" w:hAnsiTheme="majorHAnsi" w:cstheme="minorHAnsi"/>
          <w:sz w:val="22"/>
          <w:szCs w:val="22"/>
        </w:rPr>
        <w:tab/>
        <w:t xml:space="preserve">      </w:t>
      </w:r>
    </w:p>
    <w:p w14:paraId="207301DE" w14:textId="5216A091" w:rsidR="00B247EF" w:rsidRDefault="00FC3003" w:rsidP="00B247EF">
      <w:pPr>
        <w:spacing w:line="360" w:lineRule="auto"/>
        <w:rPr>
          <w:rFonts w:asciiTheme="majorHAnsi" w:hAnsiTheme="majorHAnsi" w:cstheme="minorHAnsi"/>
          <w:sz w:val="22"/>
          <w:szCs w:val="22"/>
        </w:rPr>
      </w:pPr>
      <w:r w:rsidRPr="008A0BCF">
        <w:rPr>
          <w:rFonts w:asciiTheme="majorHAnsi" w:hAnsiTheme="majorHAnsi" w:cstheme="minorHAnsi"/>
          <w:sz w:val="22"/>
          <w:szCs w:val="22"/>
        </w:rPr>
        <w:t xml:space="preserve">Number of years in operation: </w:t>
      </w:r>
    </w:p>
    <w:p w14:paraId="491AADB2" w14:textId="3CA3608F" w:rsidR="00B247EF" w:rsidRDefault="00B247EF" w:rsidP="00B247EF">
      <w:pPr>
        <w:spacing w:line="360" w:lineRule="auto"/>
        <w:rPr>
          <w:rFonts w:asciiTheme="majorHAnsi" w:hAnsiTheme="majorHAnsi" w:cstheme="minorHAnsi"/>
          <w:sz w:val="22"/>
          <w:szCs w:val="22"/>
        </w:rPr>
      </w:pPr>
      <w:r>
        <w:rPr>
          <w:rFonts w:asciiTheme="majorHAnsi" w:hAnsiTheme="majorHAnsi" w:cstheme="minorHAnsi"/>
          <w:sz w:val="22"/>
          <w:szCs w:val="22"/>
        </w:rPr>
        <w:t>Has this facility applied/participated previously?  ______YES ______NO (first-time application)</w:t>
      </w:r>
    </w:p>
    <w:p w14:paraId="304D9D43" w14:textId="5B4FD388" w:rsidR="00FC3003" w:rsidRPr="008A0BCF" w:rsidRDefault="00FC3003" w:rsidP="00C153CF">
      <w:pPr>
        <w:pStyle w:val="ListParagraph"/>
        <w:spacing w:line="360" w:lineRule="auto"/>
        <w:ind w:left="0"/>
        <w:rPr>
          <w:rFonts w:asciiTheme="majorHAnsi" w:hAnsiTheme="majorHAnsi" w:cstheme="minorHAnsi"/>
          <w:sz w:val="22"/>
          <w:szCs w:val="22"/>
        </w:rPr>
      </w:pPr>
      <w:r w:rsidRPr="008A0BCF">
        <w:rPr>
          <w:rFonts w:asciiTheme="majorHAnsi" w:hAnsiTheme="majorHAnsi" w:cstheme="minorHAnsi"/>
          <w:sz w:val="22"/>
          <w:szCs w:val="22"/>
        </w:rPr>
        <w:t>Describe pre- and post-treatment of water for the following systems:</w:t>
      </w:r>
    </w:p>
    <w:p w14:paraId="2C96E670" w14:textId="77777777" w:rsidR="00FC3003" w:rsidRPr="008A0BCF" w:rsidRDefault="00FC3003" w:rsidP="00C153CF">
      <w:pPr>
        <w:spacing w:line="276" w:lineRule="auto"/>
        <w:ind w:left="720"/>
        <w:rPr>
          <w:rFonts w:asciiTheme="majorHAnsi" w:hAnsiTheme="majorHAnsi" w:cstheme="minorHAnsi"/>
          <w:sz w:val="22"/>
          <w:szCs w:val="22"/>
        </w:rPr>
      </w:pPr>
      <w:proofErr w:type="spellStart"/>
      <w:r w:rsidRPr="008A0BCF">
        <w:rPr>
          <w:rFonts w:asciiTheme="majorHAnsi" w:hAnsiTheme="majorHAnsi" w:cstheme="minorHAnsi"/>
          <w:sz w:val="22"/>
          <w:szCs w:val="22"/>
        </w:rPr>
        <w:t>Broodstock</w:t>
      </w:r>
      <w:proofErr w:type="spellEnd"/>
    </w:p>
    <w:p w14:paraId="34131B06" w14:textId="77777777" w:rsidR="00FC3003" w:rsidRPr="008A0BCF" w:rsidRDefault="00FC3003" w:rsidP="00C153CF">
      <w:pPr>
        <w:spacing w:line="276" w:lineRule="auto"/>
        <w:ind w:left="720"/>
        <w:rPr>
          <w:rFonts w:asciiTheme="majorHAnsi" w:hAnsiTheme="majorHAnsi" w:cstheme="minorHAnsi"/>
          <w:sz w:val="22"/>
          <w:szCs w:val="22"/>
        </w:rPr>
      </w:pPr>
      <w:r w:rsidRPr="008A0BCF">
        <w:rPr>
          <w:rFonts w:asciiTheme="majorHAnsi" w:hAnsiTheme="majorHAnsi" w:cstheme="minorHAnsi"/>
          <w:sz w:val="22"/>
          <w:szCs w:val="22"/>
        </w:rPr>
        <w:t>Algae</w:t>
      </w:r>
    </w:p>
    <w:p w14:paraId="5C0081D4" w14:textId="77777777" w:rsidR="00FC3003" w:rsidRPr="008A0BCF" w:rsidRDefault="00FC3003" w:rsidP="00C153CF">
      <w:pPr>
        <w:spacing w:line="276" w:lineRule="auto"/>
        <w:ind w:left="720"/>
        <w:rPr>
          <w:rFonts w:asciiTheme="majorHAnsi" w:hAnsiTheme="majorHAnsi" w:cstheme="minorHAnsi"/>
          <w:sz w:val="22"/>
          <w:szCs w:val="22"/>
        </w:rPr>
      </w:pPr>
      <w:r w:rsidRPr="008A0BCF">
        <w:rPr>
          <w:rFonts w:asciiTheme="majorHAnsi" w:hAnsiTheme="majorHAnsi" w:cstheme="minorHAnsi"/>
          <w:sz w:val="22"/>
          <w:szCs w:val="22"/>
        </w:rPr>
        <w:t>Larvae</w:t>
      </w:r>
    </w:p>
    <w:p w14:paraId="1A819B41" w14:textId="77777777" w:rsidR="00FC3003" w:rsidRPr="008A0BCF" w:rsidRDefault="00FC3003" w:rsidP="00C153CF">
      <w:pPr>
        <w:spacing w:line="276" w:lineRule="auto"/>
        <w:ind w:left="720"/>
        <w:rPr>
          <w:rFonts w:asciiTheme="majorHAnsi" w:hAnsiTheme="majorHAnsi" w:cstheme="minorHAnsi"/>
          <w:sz w:val="22"/>
          <w:szCs w:val="22"/>
        </w:rPr>
      </w:pPr>
      <w:r w:rsidRPr="008A0BCF">
        <w:rPr>
          <w:rFonts w:asciiTheme="majorHAnsi" w:hAnsiTheme="majorHAnsi" w:cstheme="minorHAnsi"/>
          <w:sz w:val="22"/>
          <w:szCs w:val="22"/>
        </w:rPr>
        <w:t>Post-Set Culture</w:t>
      </w:r>
    </w:p>
    <w:p w14:paraId="792DBC0A" w14:textId="77777777" w:rsidR="00FC3003" w:rsidRPr="008A0BCF" w:rsidRDefault="00FC3003" w:rsidP="00C153CF">
      <w:pPr>
        <w:spacing w:line="276" w:lineRule="auto"/>
        <w:rPr>
          <w:rFonts w:asciiTheme="majorHAnsi" w:hAnsiTheme="majorHAnsi" w:cstheme="minorHAnsi"/>
          <w:b/>
          <w:sz w:val="22"/>
          <w:szCs w:val="22"/>
        </w:rPr>
      </w:pPr>
    </w:p>
    <w:p w14:paraId="6A93CB02" w14:textId="77777777" w:rsidR="00FC3003" w:rsidRPr="008A0BCF" w:rsidRDefault="00FC3003" w:rsidP="00C153CF">
      <w:pPr>
        <w:pStyle w:val="ListParagraph"/>
        <w:ind w:left="0"/>
        <w:rPr>
          <w:rFonts w:asciiTheme="majorHAnsi" w:hAnsiTheme="majorHAnsi" w:cstheme="minorHAnsi"/>
          <w:sz w:val="22"/>
          <w:szCs w:val="22"/>
        </w:rPr>
      </w:pPr>
      <w:r w:rsidRPr="008A0BCF">
        <w:rPr>
          <w:rFonts w:asciiTheme="majorHAnsi" w:hAnsiTheme="majorHAnsi" w:cstheme="minorHAnsi"/>
          <w:sz w:val="22"/>
          <w:szCs w:val="22"/>
        </w:rPr>
        <w:t xml:space="preserve">Describe your systems for handling (a) local </w:t>
      </w:r>
      <w:proofErr w:type="spellStart"/>
      <w:r w:rsidRPr="008A0BCF">
        <w:rPr>
          <w:rFonts w:asciiTheme="majorHAnsi" w:hAnsiTheme="majorHAnsi" w:cstheme="minorHAnsi"/>
          <w:sz w:val="22"/>
          <w:szCs w:val="22"/>
        </w:rPr>
        <w:t>broodstock</w:t>
      </w:r>
      <w:proofErr w:type="spellEnd"/>
      <w:r w:rsidRPr="008A0BCF">
        <w:rPr>
          <w:rFonts w:asciiTheme="majorHAnsi" w:hAnsiTheme="majorHAnsi" w:cstheme="minorHAnsi"/>
          <w:sz w:val="22"/>
          <w:szCs w:val="22"/>
        </w:rPr>
        <w:t xml:space="preserve">, (b) non-local </w:t>
      </w:r>
      <w:proofErr w:type="spellStart"/>
      <w:r w:rsidRPr="008A0BCF">
        <w:rPr>
          <w:rFonts w:asciiTheme="majorHAnsi" w:hAnsiTheme="majorHAnsi" w:cstheme="minorHAnsi"/>
          <w:sz w:val="22"/>
          <w:szCs w:val="22"/>
        </w:rPr>
        <w:t>broodstock</w:t>
      </w:r>
      <w:proofErr w:type="spellEnd"/>
      <w:r w:rsidRPr="008A0BCF">
        <w:rPr>
          <w:rFonts w:asciiTheme="majorHAnsi" w:hAnsiTheme="majorHAnsi" w:cstheme="minorHAnsi"/>
          <w:sz w:val="22"/>
          <w:szCs w:val="22"/>
        </w:rPr>
        <w:t xml:space="preserve">, and (c) non-native </w:t>
      </w:r>
      <w:proofErr w:type="spellStart"/>
      <w:r w:rsidRPr="008A0BCF">
        <w:rPr>
          <w:rFonts w:asciiTheme="majorHAnsi" w:hAnsiTheme="majorHAnsi" w:cstheme="minorHAnsi"/>
          <w:sz w:val="22"/>
          <w:szCs w:val="22"/>
        </w:rPr>
        <w:t>broodstock</w:t>
      </w:r>
      <w:proofErr w:type="spellEnd"/>
      <w:r w:rsidRPr="008A0BCF">
        <w:rPr>
          <w:rFonts w:asciiTheme="majorHAnsi" w:hAnsiTheme="majorHAnsi" w:cstheme="minorHAnsi"/>
          <w:sz w:val="22"/>
          <w:szCs w:val="22"/>
        </w:rPr>
        <w:t xml:space="preserve"> used at your facility?  </w:t>
      </w:r>
    </w:p>
    <w:p w14:paraId="42E003D6" w14:textId="77777777" w:rsidR="00FC3003" w:rsidRPr="008A0BCF" w:rsidRDefault="00FC3003" w:rsidP="00C153CF">
      <w:pPr>
        <w:pStyle w:val="ListParagraph"/>
        <w:spacing w:line="360" w:lineRule="auto"/>
        <w:rPr>
          <w:rFonts w:asciiTheme="majorHAnsi" w:hAnsiTheme="majorHAnsi" w:cstheme="minorHAnsi"/>
          <w:b/>
          <w:sz w:val="22"/>
          <w:szCs w:val="22"/>
        </w:rPr>
      </w:pPr>
    </w:p>
    <w:p w14:paraId="2700091A" w14:textId="25C116DC" w:rsidR="00FC3003" w:rsidRPr="008A0BCF" w:rsidRDefault="00FC3003" w:rsidP="00C153CF">
      <w:pPr>
        <w:pStyle w:val="ListParagraph"/>
        <w:spacing w:line="360" w:lineRule="auto"/>
        <w:ind w:left="360"/>
        <w:rPr>
          <w:rFonts w:asciiTheme="majorHAnsi" w:hAnsiTheme="majorHAnsi" w:cstheme="minorHAnsi"/>
          <w:sz w:val="22"/>
          <w:szCs w:val="22"/>
        </w:rPr>
      </w:pPr>
      <w:r w:rsidRPr="008A0BCF">
        <w:rPr>
          <w:rFonts w:asciiTheme="majorHAnsi" w:hAnsiTheme="majorHAnsi" w:cstheme="minorHAnsi"/>
          <w:sz w:val="22"/>
          <w:szCs w:val="22"/>
        </w:rPr>
        <w:t>Does your State require a hatchery facility permit?  ____YES     _____NO</w:t>
      </w:r>
    </w:p>
    <w:p w14:paraId="61141B9A" w14:textId="02482735" w:rsidR="00B16252" w:rsidRPr="008A0BCF" w:rsidRDefault="00FC3003" w:rsidP="00C153CF">
      <w:pPr>
        <w:pStyle w:val="ListParagraph"/>
        <w:spacing w:line="360" w:lineRule="auto"/>
        <w:ind w:left="360"/>
        <w:rPr>
          <w:rFonts w:asciiTheme="majorHAnsi" w:hAnsiTheme="majorHAnsi" w:cstheme="minorHAnsi"/>
          <w:sz w:val="22"/>
          <w:szCs w:val="22"/>
        </w:rPr>
      </w:pPr>
      <w:r w:rsidRPr="008A0BCF">
        <w:rPr>
          <w:rFonts w:asciiTheme="majorHAnsi" w:hAnsiTheme="majorHAnsi" w:cstheme="minorHAnsi"/>
          <w:sz w:val="22"/>
          <w:szCs w:val="22"/>
        </w:rPr>
        <w:t>If yes, is your facility permitted?</w:t>
      </w:r>
      <w:r w:rsidRPr="008A0BCF">
        <w:rPr>
          <w:rFonts w:asciiTheme="majorHAnsi" w:hAnsiTheme="majorHAnsi" w:cstheme="minorHAnsi"/>
          <w:sz w:val="22"/>
          <w:szCs w:val="22"/>
        </w:rPr>
        <w:tab/>
        <w:t xml:space="preserve">                           </w:t>
      </w:r>
      <w:r w:rsidR="0003392B">
        <w:rPr>
          <w:rFonts w:asciiTheme="majorHAnsi" w:hAnsiTheme="majorHAnsi" w:cstheme="minorHAnsi"/>
          <w:sz w:val="22"/>
          <w:szCs w:val="22"/>
        </w:rPr>
        <w:tab/>
      </w:r>
      <w:r w:rsidRPr="008A0BCF">
        <w:rPr>
          <w:rFonts w:asciiTheme="majorHAnsi" w:hAnsiTheme="majorHAnsi" w:cstheme="minorHAnsi"/>
          <w:sz w:val="22"/>
          <w:szCs w:val="22"/>
        </w:rPr>
        <w:t xml:space="preserve">   ____YES     _____NO</w:t>
      </w:r>
      <w:r w:rsidR="0003392B">
        <w:rPr>
          <w:rFonts w:asciiTheme="majorHAnsi" w:hAnsiTheme="majorHAnsi" w:cstheme="minorHAnsi"/>
          <w:sz w:val="22"/>
          <w:szCs w:val="22"/>
        </w:rPr>
        <w:t xml:space="preserve">     _____N/A</w:t>
      </w:r>
    </w:p>
    <w:p w14:paraId="4769F48D" w14:textId="1FB7B3BD" w:rsidR="00FC3003" w:rsidRPr="008A0BCF" w:rsidRDefault="00FC3003" w:rsidP="00C153CF">
      <w:pPr>
        <w:pStyle w:val="ListParagraph"/>
        <w:spacing w:line="360" w:lineRule="auto"/>
        <w:ind w:left="360"/>
        <w:rPr>
          <w:rFonts w:asciiTheme="majorHAnsi" w:hAnsiTheme="majorHAnsi" w:cstheme="minorHAnsi"/>
          <w:sz w:val="22"/>
          <w:szCs w:val="22"/>
        </w:rPr>
      </w:pPr>
      <w:r w:rsidRPr="008A0BCF">
        <w:rPr>
          <w:rFonts w:asciiTheme="majorHAnsi" w:hAnsiTheme="majorHAnsi" w:cstheme="minorHAnsi"/>
          <w:sz w:val="22"/>
          <w:szCs w:val="22"/>
        </w:rPr>
        <w:tab/>
      </w:r>
      <w:r w:rsidRPr="008A0BCF">
        <w:rPr>
          <w:rFonts w:asciiTheme="majorHAnsi" w:hAnsiTheme="majorHAnsi" w:cstheme="minorHAnsi"/>
          <w:sz w:val="22"/>
          <w:szCs w:val="22"/>
        </w:rPr>
        <w:tab/>
      </w:r>
    </w:p>
    <w:p w14:paraId="04F29C1B" w14:textId="28680C1D" w:rsidR="00B16252" w:rsidRDefault="00FC3003" w:rsidP="00C153CF">
      <w:pPr>
        <w:pStyle w:val="ListParagraph"/>
        <w:numPr>
          <w:ilvl w:val="0"/>
          <w:numId w:val="2"/>
        </w:numPr>
        <w:spacing w:after="240"/>
        <w:ind w:left="450" w:hanging="450"/>
        <w:rPr>
          <w:rFonts w:asciiTheme="majorHAnsi" w:hAnsiTheme="majorHAnsi" w:cstheme="minorHAnsi"/>
          <w:b/>
          <w:sz w:val="22"/>
          <w:szCs w:val="22"/>
        </w:rPr>
      </w:pPr>
      <w:r w:rsidRPr="008A0BCF">
        <w:rPr>
          <w:rFonts w:asciiTheme="majorHAnsi" w:hAnsiTheme="majorHAnsi" w:cstheme="minorHAnsi"/>
          <w:b/>
          <w:sz w:val="22"/>
          <w:szCs w:val="22"/>
        </w:rPr>
        <w:t xml:space="preserve">SPECIES PRODUCED </w:t>
      </w:r>
      <w:r w:rsidR="00D30F2D" w:rsidRPr="008A0BCF">
        <w:rPr>
          <w:rFonts w:asciiTheme="majorHAnsi" w:hAnsiTheme="majorHAnsi" w:cstheme="minorHAnsi"/>
          <w:b/>
          <w:sz w:val="22"/>
          <w:szCs w:val="22"/>
        </w:rPr>
        <w:t xml:space="preserve">AND </w:t>
      </w:r>
      <w:r w:rsidR="00694E51" w:rsidRPr="008A0BCF">
        <w:rPr>
          <w:rFonts w:asciiTheme="majorHAnsi" w:hAnsiTheme="majorHAnsi" w:cstheme="minorHAnsi"/>
          <w:b/>
          <w:sz w:val="22"/>
          <w:szCs w:val="22"/>
        </w:rPr>
        <w:t xml:space="preserve">COMPLIANCE </w:t>
      </w:r>
      <w:r w:rsidR="009D3975" w:rsidRPr="008A0BCF">
        <w:rPr>
          <w:rFonts w:asciiTheme="majorHAnsi" w:hAnsiTheme="majorHAnsi" w:cstheme="minorHAnsi"/>
          <w:b/>
          <w:sz w:val="22"/>
          <w:szCs w:val="22"/>
        </w:rPr>
        <w:t>LEVEL REQUESTED</w:t>
      </w:r>
    </w:p>
    <w:p w14:paraId="3AA58D07" w14:textId="5296E05F" w:rsidR="003031B2" w:rsidRPr="008A0BCF" w:rsidRDefault="003031B2" w:rsidP="003031B2">
      <w:pPr>
        <w:pStyle w:val="ListParagraph"/>
        <w:spacing w:after="240"/>
        <w:ind w:left="450"/>
        <w:rPr>
          <w:rFonts w:asciiTheme="majorHAnsi" w:hAnsiTheme="majorHAnsi" w:cstheme="minorHAnsi"/>
          <w:b/>
          <w:sz w:val="22"/>
          <w:szCs w:val="22"/>
        </w:rPr>
      </w:pPr>
      <w:r w:rsidRPr="008A0BCF">
        <w:rPr>
          <w:rFonts w:asciiTheme="majorHAnsi" w:hAnsiTheme="majorHAnsi" w:cstheme="minorHAnsi"/>
          <w:sz w:val="22"/>
          <w:szCs w:val="22"/>
        </w:rPr>
        <w:t>Please</w:t>
      </w:r>
      <w:r>
        <w:rPr>
          <w:rFonts w:asciiTheme="majorHAnsi" w:hAnsiTheme="majorHAnsi" w:cstheme="minorHAnsi"/>
          <w:sz w:val="22"/>
          <w:szCs w:val="22"/>
        </w:rPr>
        <w:t xml:space="preserve"> use the table to</w:t>
      </w:r>
      <w:r w:rsidRPr="008A0BCF">
        <w:rPr>
          <w:rFonts w:asciiTheme="majorHAnsi" w:hAnsiTheme="majorHAnsi" w:cstheme="minorHAnsi"/>
          <w:sz w:val="22"/>
          <w:szCs w:val="22"/>
        </w:rPr>
        <w:t xml:space="preserve"> </w:t>
      </w:r>
      <w:r>
        <w:rPr>
          <w:rFonts w:asciiTheme="majorHAnsi" w:hAnsiTheme="majorHAnsi" w:cstheme="minorHAnsi"/>
          <w:sz w:val="22"/>
          <w:szCs w:val="22"/>
        </w:rPr>
        <w:t xml:space="preserve">list </w:t>
      </w:r>
      <w:r w:rsidRPr="003031B2">
        <w:rPr>
          <w:rFonts w:asciiTheme="majorHAnsi" w:hAnsiTheme="majorHAnsi" w:cstheme="minorHAnsi"/>
          <w:sz w:val="22"/>
          <w:szCs w:val="22"/>
          <w:u w:val="single"/>
        </w:rPr>
        <w:t>all species that are produced in your facility</w:t>
      </w:r>
      <w:r>
        <w:rPr>
          <w:rFonts w:asciiTheme="majorHAnsi" w:hAnsiTheme="majorHAnsi" w:cstheme="minorHAnsi"/>
          <w:sz w:val="22"/>
          <w:szCs w:val="22"/>
        </w:rPr>
        <w:t xml:space="preserve"> whether you are interested in covering them under this program or not.  For each species listed, f</w:t>
      </w:r>
      <w:r w:rsidRPr="008A0BCF">
        <w:rPr>
          <w:rFonts w:asciiTheme="majorHAnsi" w:hAnsiTheme="majorHAnsi" w:cstheme="minorHAnsi"/>
          <w:sz w:val="22"/>
          <w:szCs w:val="22"/>
        </w:rPr>
        <w:t xml:space="preserve">ill in the </w:t>
      </w:r>
      <w:proofErr w:type="spellStart"/>
      <w:r w:rsidRPr="008A0BCF">
        <w:rPr>
          <w:rFonts w:asciiTheme="majorHAnsi" w:hAnsiTheme="majorHAnsi" w:cstheme="minorHAnsi"/>
          <w:sz w:val="22"/>
          <w:szCs w:val="22"/>
        </w:rPr>
        <w:t>lifestage</w:t>
      </w:r>
      <w:proofErr w:type="spellEnd"/>
      <w:r w:rsidRPr="008A0BCF">
        <w:rPr>
          <w:rFonts w:asciiTheme="majorHAnsi" w:hAnsiTheme="majorHAnsi" w:cstheme="minorHAnsi"/>
          <w:sz w:val="22"/>
          <w:szCs w:val="22"/>
        </w:rPr>
        <w:t xml:space="preserve">(s)/size(s) marketed and </w:t>
      </w:r>
      <w:r>
        <w:rPr>
          <w:rFonts w:asciiTheme="majorHAnsi" w:hAnsiTheme="majorHAnsi" w:cstheme="minorHAnsi"/>
          <w:sz w:val="22"/>
          <w:szCs w:val="22"/>
        </w:rPr>
        <w:t xml:space="preserve">note </w:t>
      </w:r>
      <w:r w:rsidRPr="008A0BCF">
        <w:rPr>
          <w:rFonts w:asciiTheme="majorHAnsi" w:hAnsiTheme="majorHAnsi" w:cstheme="minorHAnsi"/>
          <w:sz w:val="22"/>
          <w:szCs w:val="22"/>
        </w:rPr>
        <w:t>the level of certification desired for each</w:t>
      </w:r>
      <w:r>
        <w:rPr>
          <w:rFonts w:asciiTheme="majorHAnsi" w:hAnsiTheme="majorHAnsi" w:cstheme="minorHAnsi"/>
          <w:sz w:val="22"/>
          <w:szCs w:val="22"/>
        </w:rPr>
        <w:t>.  The level of certification will be either n</w:t>
      </w:r>
      <w:r w:rsidRPr="008A0BCF">
        <w:rPr>
          <w:rFonts w:asciiTheme="majorHAnsi" w:hAnsiTheme="majorHAnsi" w:cstheme="minorHAnsi"/>
          <w:sz w:val="22"/>
          <w:szCs w:val="22"/>
        </w:rPr>
        <w:t>one, 1 or 2.</w:t>
      </w:r>
      <w:r>
        <w:rPr>
          <w:rFonts w:asciiTheme="majorHAnsi" w:hAnsiTheme="majorHAnsi" w:cstheme="minorHAnsi"/>
          <w:sz w:val="22"/>
          <w:szCs w:val="22"/>
        </w:rPr>
        <w:t xml:space="preserve">  Level 1 and 2 details are described below. </w:t>
      </w:r>
    </w:p>
    <w:p w14:paraId="56EFF226" w14:textId="77777777" w:rsidR="00D30F2D" w:rsidRPr="008A0BCF" w:rsidRDefault="00D30F2D" w:rsidP="00C153CF">
      <w:pPr>
        <w:widowControl/>
        <w:autoSpaceDE w:val="0"/>
        <w:autoSpaceDN w:val="0"/>
        <w:adjustRightInd w:val="0"/>
        <w:jc w:val="both"/>
        <w:rPr>
          <w:rFonts w:asciiTheme="majorHAnsi" w:hAnsiTheme="majorHAnsi" w:cstheme="minorHAnsi"/>
          <w:snapToGrid/>
          <w:sz w:val="21"/>
          <w:szCs w:val="21"/>
        </w:rPr>
      </w:pPr>
      <w:r w:rsidRPr="008A0BCF">
        <w:rPr>
          <w:rFonts w:asciiTheme="majorHAnsi" w:hAnsiTheme="majorHAnsi" w:cstheme="minorHAnsi"/>
          <w:b/>
          <w:bCs/>
          <w:snapToGrid/>
          <w:sz w:val="21"/>
          <w:szCs w:val="21"/>
        </w:rPr>
        <w:t>Level 1 - For regional transfers between areas of like pathogen status</w:t>
      </w:r>
      <w:r w:rsidRPr="008A0BCF">
        <w:rPr>
          <w:rFonts w:asciiTheme="majorHAnsi" w:hAnsiTheme="majorHAnsi" w:cstheme="minorHAnsi"/>
          <w:snapToGrid/>
          <w:sz w:val="21"/>
          <w:szCs w:val="21"/>
        </w:rPr>
        <w:t>. Hatcheries demonstrate active</w:t>
      </w:r>
    </w:p>
    <w:p w14:paraId="4E298E72" w14:textId="0F67279D" w:rsidR="00D30F2D" w:rsidRPr="008A0BCF" w:rsidRDefault="00D30F2D" w:rsidP="00C153CF">
      <w:pPr>
        <w:widowControl/>
        <w:autoSpaceDE w:val="0"/>
        <w:autoSpaceDN w:val="0"/>
        <w:adjustRightInd w:val="0"/>
        <w:jc w:val="both"/>
        <w:rPr>
          <w:rFonts w:asciiTheme="majorHAnsi" w:hAnsiTheme="majorHAnsi" w:cstheme="minorHAnsi"/>
          <w:snapToGrid/>
          <w:sz w:val="21"/>
          <w:szCs w:val="21"/>
        </w:rPr>
      </w:pPr>
      <w:r w:rsidRPr="008A0BCF">
        <w:rPr>
          <w:rFonts w:asciiTheme="majorHAnsi" w:hAnsiTheme="majorHAnsi" w:cstheme="minorHAnsi"/>
          <w:snapToGrid/>
          <w:sz w:val="21"/>
          <w:szCs w:val="21"/>
        </w:rPr>
        <w:lastRenderedPageBreak/>
        <w:t xml:space="preserve">employment of BMPs to reduce risks of disease acquisition and transfer. Health records demonstrate continued compliance with POC acceptance levels </w:t>
      </w:r>
      <w:r w:rsidR="009D3975" w:rsidRPr="008A0BCF">
        <w:rPr>
          <w:rFonts w:asciiTheme="majorHAnsi" w:hAnsiTheme="majorHAnsi" w:cstheme="minorHAnsi"/>
          <w:snapToGrid/>
          <w:sz w:val="21"/>
          <w:szCs w:val="21"/>
        </w:rPr>
        <w:t>(</w:t>
      </w:r>
      <w:r w:rsidRPr="008A0BCF">
        <w:rPr>
          <w:rFonts w:asciiTheme="majorHAnsi" w:hAnsiTheme="majorHAnsi" w:cstheme="minorHAnsi"/>
          <w:snapToGrid/>
          <w:sz w:val="21"/>
          <w:szCs w:val="21"/>
        </w:rPr>
        <w:t xml:space="preserve">Table </w:t>
      </w:r>
      <w:r w:rsidR="00694E51" w:rsidRPr="008A0BCF">
        <w:rPr>
          <w:rFonts w:asciiTheme="majorHAnsi" w:hAnsiTheme="majorHAnsi" w:cstheme="minorHAnsi"/>
          <w:snapToGrid/>
          <w:sz w:val="21"/>
          <w:szCs w:val="21"/>
        </w:rPr>
        <w:t>2</w:t>
      </w:r>
      <w:r w:rsidR="009D3975" w:rsidRPr="008A0BCF">
        <w:rPr>
          <w:rFonts w:asciiTheme="majorHAnsi" w:hAnsiTheme="majorHAnsi" w:cstheme="minorHAnsi"/>
          <w:snapToGrid/>
          <w:sz w:val="21"/>
          <w:szCs w:val="21"/>
        </w:rPr>
        <w:t xml:space="preserve"> in Regional Shellfish Seed Biosecurity Program- Hatchery </w:t>
      </w:r>
      <w:r w:rsidR="00694E51" w:rsidRPr="008A0BCF">
        <w:rPr>
          <w:rFonts w:asciiTheme="majorHAnsi" w:hAnsiTheme="majorHAnsi" w:cstheme="minorHAnsi"/>
          <w:snapToGrid/>
          <w:sz w:val="21"/>
          <w:szCs w:val="21"/>
        </w:rPr>
        <w:t>Compliance Document</w:t>
      </w:r>
      <w:r w:rsidRPr="008A0BCF">
        <w:rPr>
          <w:rFonts w:asciiTheme="majorHAnsi" w:hAnsiTheme="majorHAnsi" w:cstheme="minorHAnsi"/>
          <w:snapToGrid/>
          <w:sz w:val="21"/>
          <w:szCs w:val="21"/>
        </w:rPr>
        <w:t>) for transfers to areas of like pathogen</w:t>
      </w:r>
      <w:r w:rsidR="009D3975" w:rsidRPr="008A0BCF">
        <w:rPr>
          <w:rFonts w:asciiTheme="majorHAnsi" w:hAnsiTheme="majorHAnsi" w:cstheme="minorHAnsi"/>
          <w:snapToGrid/>
          <w:sz w:val="21"/>
          <w:szCs w:val="21"/>
        </w:rPr>
        <w:t xml:space="preserve"> </w:t>
      </w:r>
      <w:r w:rsidRPr="008A0BCF">
        <w:rPr>
          <w:rFonts w:asciiTheme="majorHAnsi" w:hAnsiTheme="majorHAnsi" w:cstheme="minorHAnsi"/>
          <w:snapToGrid/>
          <w:sz w:val="21"/>
          <w:szCs w:val="21"/>
        </w:rPr>
        <w:t>status.</w:t>
      </w:r>
    </w:p>
    <w:p w14:paraId="2B4A81CF" w14:textId="77777777" w:rsidR="009D3975" w:rsidRPr="008A0BCF" w:rsidRDefault="009D3975" w:rsidP="00C153CF">
      <w:pPr>
        <w:widowControl/>
        <w:autoSpaceDE w:val="0"/>
        <w:autoSpaceDN w:val="0"/>
        <w:adjustRightInd w:val="0"/>
        <w:jc w:val="both"/>
        <w:rPr>
          <w:rFonts w:asciiTheme="majorHAnsi" w:hAnsiTheme="majorHAnsi" w:cstheme="minorHAnsi"/>
          <w:snapToGrid/>
          <w:sz w:val="21"/>
          <w:szCs w:val="21"/>
        </w:rPr>
      </w:pPr>
    </w:p>
    <w:p w14:paraId="6B20EC07" w14:textId="77777777" w:rsidR="003031B2" w:rsidRDefault="009D3975" w:rsidP="003031B2">
      <w:pPr>
        <w:widowControl/>
        <w:autoSpaceDE w:val="0"/>
        <w:autoSpaceDN w:val="0"/>
        <w:adjustRightInd w:val="0"/>
        <w:jc w:val="both"/>
        <w:rPr>
          <w:rFonts w:asciiTheme="majorHAnsi" w:hAnsiTheme="majorHAnsi" w:cstheme="minorHAnsi"/>
          <w:snapToGrid/>
          <w:sz w:val="21"/>
          <w:szCs w:val="21"/>
        </w:rPr>
      </w:pPr>
      <w:r w:rsidRPr="008A0BCF">
        <w:rPr>
          <w:rFonts w:asciiTheme="majorHAnsi" w:hAnsiTheme="majorHAnsi" w:cstheme="minorHAnsi"/>
          <w:b/>
          <w:bCs/>
          <w:snapToGrid/>
          <w:sz w:val="21"/>
          <w:szCs w:val="21"/>
        </w:rPr>
        <w:t xml:space="preserve">Level 2 – For East Coast-wide transfers. </w:t>
      </w:r>
      <w:r w:rsidRPr="008A0BCF">
        <w:rPr>
          <w:rFonts w:asciiTheme="majorHAnsi" w:hAnsiTheme="majorHAnsi" w:cstheme="minorHAnsi"/>
          <w:snapToGrid/>
          <w:sz w:val="21"/>
          <w:szCs w:val="21"/>
        </w:rPr>
        <w:t>In addition to meeting Level 1 requirements, level 2 hatchery health</w:t>
      </w:r>
      <w:r w:rsidR="00370E2B">
        <w:rPr>
          <w:rFonts w:asciiTheme="majorHAnsi" w:hAnsiTheme="majorHAnsi" w:cstheme="minorHAnsi"/>
          <w:snapToGrid/>
          <w:sz w:val="21"/>
          <w:szCs w:val="21"/>
        </w:rPr>
        <w:t xml:space="preserve"> </w:t>
      </w:r>
      <w:r w:rsidRPr="008A0BCF">
        <w:rPr>
          <w:rFonts w:asciiTheme="majorHAnsi" w:hAnsiTheme="majorHAnsi" w:cstheme="minorHAnsi"/>
          <w:snapToGrid/>
          <w:sz w:val="21"/>
          <w:szCs w:val="21"/>
        </w:rPr>
        <w:t>records demonstrate absence of POCs over past three years and best management practices demonstrating</w:t>
      </w:r>
      <w:r w:rsidR="00370E2B">
        <w:rPr>
          <w:rFonts w:asciiTheme="majorHAnsi" w:hAnsiTheme="majorHAnsi" w:cstheme="minorHAnsi"/>
          <w:snapToGrid/>
          <w:sz w:val="21"/>
          <w:szCs w:val="21"/>
        </w:rPr>
        <w:t xml:space="preserve"> </w:t>
      </w:r>
      <w:r w:rsidRPr="008A0BCF">
        <w:rPr>
          <w:rFonts w:asciiTheme="majorHAnsi" w:hAnsiTheme="majorHAnsi" w:cstheme="minorHAnsi"/>
          <w:snapToGrid/>
          <w:sz w:val="21"/>
          <w:szCs w:val="21"/>
        </w:rPr>
        <w:t>exceptional control that eliminates potential disease acquisition within the hatchery.</w:t>
      </w:r>
    </w:p>
    <w:p w14:paraId="3C03087C" w14:textId="14AD6F67" w:rsidR="00FC3003" w:rsidRPr="003031B2" w:rsidRDefault="00FC3003" w:rsidP="003031B2">
      <w:pPr>
        <w:widowControl/>
        <w:autoSpaceDE w:val="0"/>
        <w:autoSpaceDN w:val="0"/>
        <w:adjustRightInd w:val="0"/>
        <w:jc w:val="both"/>
        <w:rPr>
          <w:rFonts w:asciiTheme="majorHAnsi" w:hAnsiTheme="majorHAnsi" w:cstheme="minorHAnsi"/>
          <w:snapToGrid/>
          <w:sz w:val="21"/>
          <w:szCs w:val="21"/>
        </w:rPr>
      </w:pPr>
    </w:p>
    <w:p w14:paraId="5B69547D" w14:textId="77777777" w:rsidR="00FC3003" w:rsidRPr="008A0BCF" w:rsidRDefault="00FC3003" w:rsidP="00C153CF">
      <w:pPr>
        <w:rPr>
          <w:rFonts w:asciiTheme="majorHAnsi" w:hAnsiTheme="majorHAnsi" w:cstheme="minorHAnsi"/>
          <w:sz w:val="22"/>
          <w:szCs w:val="22"/>
        </w:rPr>
      </w:pPr>
    </w:p>
    <w:tbl>
      <w:tblPr>
        <w:tblStyle w:val="TableGrid"/>
        <w:tblW w:w="8674" w:type="dxa"/>
        <w:tblInd w:w="-5" w:type="dxa"/>
        <w:tblLook w:val="04A0" w:firstRow="1" w:lastRow="0" w:firstColumn="1" w:lastColumn="0" w:noHBand="0" w:noVBand="1"/>
      </w:tblPr>
      <w:tblGrid>
        <w:gridCol w:w="1179"/>
        <w:gridCol w:w="2049"/>
        <w:gridCol w:w="1936"/>
        <w:gridCol w:w="1777"/>
        <w:gridCol w:w="1733"/>
      </w:tblGrid>
      <w:tr w:rsidR="00370E2B" w:rsidRPr="008A0BCF" w14:paraId="294D8E3D" w14:textId="77777777" w:rsidTr="00370E2B">
        <w:trPr>
          <w:trHeight w:val="1088"/>
        </w:trPr>
        <w:tc>
          <w:tcPr>
            <w:tcW w:w="1179" w:type="dxa"/>
          </w:tcPr>
          <w:p w14:paraId="5A3F1F9A" w14:textId="6C493792" w:rsidR="00370E2B" w:rsidRPr="008A0BCF" w:rsidRDefault="00370E2B" w:rsidP="00C153CF">
            <w:pPr>
              <w:rPr>
                <w:rFonts w:asciiTheme="majorHAnsi" w:hAnsiTheme="majorHAnsi" w:cstheme="minorHAnsi"/>
                <w:sz w:val="18"/>
                <w:szCs w:val="18"/>
              </w:rPr>
            </w:pPr>
            <w:r>
              <w:rPr>
                <w:rFonts w:asciiTheme="majorHAnsi" w:hAnsiTheme="majorHAnsi" w:cstheme="minorHAnsi"/>
                <w:sz w:val="18"/>
                <w:szCs w:val="18"/>
              </w:rPr>
              <w:t xml:space="preserve">Common </w:t>
            </w:r>
            <w:r w:rsidRPr="008A0BCF">
              <w:rPr>
                <w:rFonts w:asciiTheme="majorHAnsi" w:hAnsiTheme="majorHAnsi" w:cstheme="minorHAnsi"/>
                <w:sz w:val="18"/>
                <w:szCs w:val="18"/>
              </w:rPr>
              <w:t>Name</w:t>
            </w:r>
          </w:p>
        </w:tc>
        <w:tc>
          <w:tcPr>
            <w:tcW w:w="2049" w:type="dxa"/>
          </w:tcPr>
          <w:p w14:paraId="42AC3F9F" w14:textId="77777777" w:rsidR="00370E2B" w:rsidRPr="008A0BCF" w:rsidRDefault="00370E2B" w:rsidP="00C153CF">
            <w:pPr>
              <w:rPr>
                <w:rFonts w:asciiTheme="majorHAnsi" w:hAnsiTheme="majorHAnsi" w:cstheme="minorHAnsi"/>
                <w:sz w:val="18"/>
                <w:szCs w:val="18"/>
              </w:rPr>
            </w:pPr>
            <w:r w:rsidRPr="008A0BCF">
              <w:rPr>
                <w:rFonts w:asciiTheme="majorHAnsi" w:hAnsiTheme="majorHAnsi" w:cstheme="minorHAnsi"/>
                <w:sz w:val="18"/>
                <w:szCs w:val="18"/>
              </w:rPr>
              <w:t>Genus, Species</w:t>
            </w:r>
          </w:p>
        </w:tc>
        <w:tc>
          <w:tcPr>
            <w:tcW w:w="1936" w:type="dxa"/>
          </w:tcPr>
          <w:p w14:paraId="65118715" w14:textId="77777777" w:rsidR="00370E2B" w:rsidRPr="008A0BCF" w:rsidRDefault="00370E2B" w:rsidP="00C153CF">
            <w:pPr>
              <w:rPr>
                <w:rFonts w:asciiTheme="majorHAnsi" w:hAnsiTheme="majorHAnsi" w:cstheme="minorHAnsi"/>
                <w:sz w:val="18"/>
                <w:szCs w:val="18"/>
              </w:rPr>
            </w:pPr>
            <w:proofErr w:type="spellStart"/>
            <w:r w:rsidRPr="008A0BCF">
              <w:rPr>
                <w:rFonts w:asciiTheme="majorHAnsi" w:hAnsiTheme="majorHAnsi" w:cstheme="minorHAnsi"/>
                <w:sz w:val="18"/>
                <w:szCs w:val="18"/>
              </w:rPr>
              <w:t>Broodstock</w:t>
            </w:r>
            <w:proofErr w:type="spellEnd"/>
            <w:r w:rsidRPr="008A0BCF">
              <w:rPr>
                <w:rFonts w:asciiTheme="majorHAnsi" w:hAnsiTheme="majorHAnsi" w:cstheme="minorHAnsi"/>
                <w:sz w:val="18"/>
                <w:szCs w:val="18"/>
              </w:rPr>
              <w:t xml:space="preserve"> Source (Genetic stock, entity obtained from, State)</w:t>
            </w:r>
          </w:p>
        </w:tc>
        <w:tc>
          <w:tcPr>
            <w:tcW w:w="1777" w:type="dxa"/>
          </w:tcPr>
          <w:p w14:paraId="6C78260A" w14:textId="77777777" w:rsidR="00370E2B" w:rsidRPr="008A0BCF" w:rsidRDefault="00370E2B" w:rsidP="00C153CF">
            <w:pPr>
              <w:rPr>
                <w:rFonts w:asciiTheme="majorHAnsi" w:hAnsiTheme="majorHAnsi" w:cstheme="minorHAnsi"/>
                <w:sz w:val="18"/>
                <w:szCs w:val="18"/>
              </w:rPr>
            </w:pPr>
            <w:r w:rsidRPr="008A0BCF">
              <w:rPr>
                <w:rFonts w:asciiTheme="majorHAnsi" w:hAnsiTheme="majorHAnsi" w:cstheme="minorHAnsi"/>
                <w:sz w:val="18"/>
                <w:szCs w:val="18"/>
              </w:rPr>
              <w:t>Life stage(s)/sizes produced</w:t>
            </w:r>
          </w:p>
          <w:p w14:paraId="58583FAC" w14:textId="2C17A5E1" w:rsidR="00370E2B" w:rsidRPr="008A0BCF" w:rsidRDefault="00370E2B" w:rsidP="00C153CF">
            <w:pPr>
              <w:rPr>
                <w:rFonts w:asciiTheme="majorHAnsi" w:hAnsiTheme="majorHAnsi" w:cstheme="minorHAnsi"/>
                <w:sz w:val="18"/>
                <w:szCs w:val="18"/>
              </w:rPr>
            </w:pPr>
            <w:r w:rsidRPr="008A0BCF">
              <w:rPr>
                <w:rFonts w:asciiTheme="majorHAnsi" w:hAnsiTheme="majorHAnsi" w:cstheme="minorHAnsi"/>
                <w:sz w:val="18"/>
                <w:szCs w:val="18"/>
              </w:rPr>
              <w:t>(a range is acceptable)</w:t>
            </w:r>
          </w:p>
        </w:tc>
        <w:tc>
          <w:tcPr>
            <w:tcW w:w="1733" w:type="dxa"/>
          </w:tcPr>
          <w:p w14:paraId="37DF6595" w14:textId="036779BF" w:rsidR="00370E2B" w:rsidRPr="008A0BCF" w:rsidRDefault="00370E2B" w:rsidP="00C153CF">
            <w:pPr>
              <w:rPr>
                <w:rFonts w:asciiTheme="majorHAnsi" w:hAnsiTheme="majorHAnsi" w:cstheme="minorHAnsi"/>
                <w:sz w:val="18"/>
                <w:szCs w:val="18"/>
              </w:rPr>
            </w:pPr>
            <w:r w:rsidRPr="008A0BCF">
              <w:rPr>
                <w:rFonts w:asciiTheme="majorHAnsi" w:hAnsiTheme="majorHAnsi" w:cstheme="minorHAnsi"/>
                <w:sz w:val="18"/>
                <w:szCs w:val="18"/>
              </w:rPr>
              <w:t>Level requested (None, 1 or 2):</w:t>
            </w:r>
          </w:p>
          <w:p w14:paraId="4C8F9502" w14:textId="33B64158" w:rsidR="00370E2B" w:rsidRPr="008A0BCF" w:rsidRDefault="00370E2B" w:rsidP="00C153CF">
            <w:pPr>
              <w:rPr>
                <w:rFonts w:asciiTheme="majorHAnsi" w:hAnsiTheme="majorHAnsi" w:cstheme="minorHAnsi"/>
                <w:sz w:val="18"/>
                <w:szCs w:val="18"/>
              </w:rPr>
            </w:pPr>
            <w:r w:rsidRPr="008A0BCF">
              <w:rPr>
                <w:rFonts w:asciiTheme="majorHAnsi" w:hAnsiTheme="majorHAnsi" w:cstheme="minorHAnsi"/>
                <w:sz w:val="18"/>
                <w:szCs w:val="18"/>
              </w:rPr>
              <w:t xml:space="preserve">by species and size/life stage </w:t>
            </w:r>
          </w:p>
          <w:p w14:paraId="3B543A4E" w14:textId="50E7BF65" w:rsidR="00370E2B" w:rsidRPr="008A0BCF" w:rsidRDefault="00370E2B" w:rsidP="00C153CF">
            <w:pPr>
              <w:rPr>
                <w:rFonts w:asciiTheme="majorHAnsi" w:hAnsiTheme="majorHAnsi" w:cstheme="minorHAnsi"/>
                <w:sz w:val="18"/>
                <w:szCs w:val="18"/>
              </w:rPr>
            </w:pPr>
          </w:p>
        </w:tc>
      </w:tr>
      <w:tr w:rsidR="00370E2B" w:rsidRPr="008A0BCF" w14:paraId="729C3C66" w14:textId="77777777" w:rsidTr="00370E2B">
        <w:trPr>
          <w:trHeight w:val="288"/>
        </w:trPr>
        <w:tc>
          <w:tcPr>
            <w:tcW w:w="1179" w:type="dxa"/>
          </w:tcPr>
          <w:p w14:paraId="1BD61140" w14:textId="77777777" w:rsidR="00370E2B" w:rsidRDefault="00370E2B" w:rsidP="00C153CF">
            <w:pPr>
              <w:rPr>
                <w:rFonts w:asciiTheme="majorHAnsi" w:hAnsiTheme="majorHAnsi" w:cstheme="minorHAnsi"/>
                <w:sz w:val="18"/>
                <w:szCs w:val="18"/>
              </w:rPr>
            </w:pPr>
          </w:p>
          <w:p w14:paraId="577B758B" w14:textId="450CEC67" w:rsidR="00370E2B" w:rsidRPr="008A0BCF" w:rsidRDefault="00370E2B" w:rsidP="00C153CF">
            <w:pPr>
              <w:rPr>
                <w:rFonts w:asciiTheme="majorHAnsi" w:hAnsiTheme="majorHAnsi" w:cstheme="minorHAnsi"/>
                <w:sz w:val="18"/>
                <w:szCs w:val="18"/>
              </w:rPr>
            </w:pPr>
          </w:p>
        </w:tc>
        <w:tc>
          <w:tcPr>
            <w:tcW w:w="2049" w:type="dxa"/>
          </w:tcPr>
          <w:p w14:paraId="36592AC4" w14:textId="4FE5BFEB" w:rsidR="00370E2B" w:rsidRPr="008A0BCF" w:rsidRDefault="00370E2B" w:rsidP="00C153CF">
            <w:pPr>
              <w:rPr>
                <w:rFonts w:asciiTheme="majorHAnsi" w:hAnsiTheme="majorHAnsi" w:cstheme="minorHAnsi"/>
                <w:i/>
                <w:sz w:val="18"/>
                <w:szCs w:val="18"/>
              </w:rPr>
            </w:pPr>
          </w:p>
        </w:tc>
        <w:tc>
          <w:tcPr>
            <w:tcW w:w="1936" w:type="dxa"/>
          </w:tcPr>
          <w:p w14:paraId="15CA6FCE" w14:textId="77777777" w:rsidR="00370E2B" w:rsidRPr="008A0BCF" w:rsidRDefault="00370E2B" w:rsidP="00C153CF">
            <w:pPr>
              <w:rPr>
                <w:rFonts w:asciiTheme="majorHAnsi" w:hAnsiTheme="majorHAnsi" w:cstheme="minorHAnsi"/>
                <w:sz w:val="18"/>
                <w:szCs w:val="18"/>
              </w:rPr>
            </w:pPr>
          </w:p>
        </w:tc>
        <w:tc>
          <w:tcPr>
            <w:tcW w:w="1777" w:type="dxa"/>
          </w:tcPr>
          <w:p w14:paraId="122FFA12" w14:textId="77777777" w:rsidR="00370E2B" w:rsidRPr="008A0BCF" w:rsidRDefault="00370E2B" w:rsidP="00C153CF">
            <w:pPr>
              <w:rPr>
                <w:rFonts w:asciiTheme="majorHAnsi" w:hAnsiTheme="majorHAnsi" w:cstheme="minorHAnsi"/>
                <w:sz w:val="18"/>
                <w:szCs w:val="18"/>
              </w:rPr>
            </w:pPr>
          </w:p>
        </w:tc>
        <w:tc>
          <w:tcPr>
            <w:tcW w:w="1733" w:type="dxa"/>
          </w:tcPr>
          <w:p w14:paraId="55993BE9" w14:textId="77777777" w:rsidR="00370E2B" w:rsidRPr="008A0BCF" w:rsidRDefault="00370E2B" w:rsidP="00C153CF">
            <w:pPr>
              <w:rPr>
                <w:rFonts w:asciiTheme="majorHAnsi" w:hAnsiTheme="majorHAnsi" w:cstheme="minorHAnsi"/>
                <w:sz w:val="18"/>
                <w:szCs w:val="18"/>
              </w:rPr>
            </w:pPr>
          </w:p>
        </w:tc>
      </w:tr>
      <w:tr w:rsidR="00370E2B" w:rsidRPr="008A0BCF" w14:paraId="4E7D9A69" w14:textId="77777777" w:rsidTr="00370E2B">
        <w:trPr>
          <w:trHeight w:val="288"/>
        </w:trPr>
        <w:tc>
          <w:tcPr>
            <w:tcW w:w="1179" w:type="dxa"/>
          </w:tcPr>
          <w:p w14:paraId="55009633" w14:textId="77777777" w:rsidR="00370E2B" w:rsidRDefault="00370E2B" w:rsidP="00C153CF">
            <w:pPr>
              <w:rPr>
                <w:rFonts w:asciiTheme="majorHAnsi" w:hAnsiTheme="majorHAnsi" w:cstheme="minorHAnsi"/>
                <w:sz w:val="18"/>
                <w:szCs w:val="18"/>
              </w:rPr>
            </w:pPr>
          </w:p>
          <w:p w14:paraId="3CBABE4C" w14:textId="7E6071F4" w:rsidR="00370E2B" w:rsidRPr="008A0BCF" w:rsidRDefault="00370E2B" w:rsidP="00C153CF">
            <w:pPr>
              <w:rPr>
                <w:rFonts w:asciiTheme="majorHAnsi" w:hAnsiTheme="majorHAnsi" w:cstheme="minorHAnsi"/>
                <w:sz w:val="18"/>
                <w:szCs w:val="18"/>
              </w:rPr>
            </w:pPr>
          </w:p>
        </w:tc>
        <w:tc>
          <w:tcPr>
            <w:tcW w:w="2049" w:type="dxa"/>
          </w:tcPr>
          <w:p w14:paraId="63234518" w14:textId="07285E1E" w:rsidR="00370E2B" w:rsidRPr="008A0BCF" w:rsidRDefault="00370E2B" w:rsidP="00C153CF">
            <w:pPr>
              <w:rPr>
                <w:rFonts w:asciiTheme="majorHAnsi" w:hAnsiTheme="majorHAnsi" w:cstheme="minorHAnsi"/>
                <w:i/>
                <w:sz w:val="18"/>
                <w:szCs w:val="18"/>
              </w:rPr>
            </w:pPr>
          </w:p>
        </w:tc>
        <w:tc>
          <w:tcPr>
            <w:tcW w:w="1936" w:type="dxa"/>
          </w:tcPr>
          <w:p w14:paraId="412A82C3" w14:textId="77777777" w:rsidR="00370E2B" w:rsidRPr="008A0BCF" w:rsidRDefault="00370E2B" w:rsidP="00C153CF">
            <w:pPr>
              <w:rPr>
                <w:rFonts w:asciiTheme="majorHAnsi" w:hAnsiTheme="majorHAnsi" w:cstheme="minorHAnsi"/>
                <w:sz w:val="18"/>
                <w:szCs w:val="18"/>
              </w:rPr>
            </w:pPr>
          </w:p>
        </w:tc>
        <w:tc>
          <w:tcPr>
            <w:tcW w:w="1777" w:type="dxa"/>
          </w:tcPr>
          <w:p w14:paraId="16E7494F" w14:textId="77777777" w:rsidR="00370E2B" w:rsidRPr="008A0BCF" w:rsidRDefault="00370E2B" w:rsidP="00C153CF">
            <w:pPr>
              <w:rPr>
                <w:rFonts w:asciiTheme="majorHAnsi" w:hAnsiTheme="majorHAnsi" w:cstheme="minorHAnsi"/>
                <w:sz w:val="18"/>
                <w:szCs w:val="18"/>
              </w:rPr>
            </w:pPr>
          </w:p>
        </w:tc>
        <w:tc>
          <w:tcPr>
            <w:tcW w:w="1733" w:type="dxa"/>
          </w:tcPr>
          <w:p w14:paraId="41F426B4" w14:textId="77777777" w:rsidR="00370E2B" w:rsidRPr="008A0BCF" w:rsidRDefault="00370E2B" w:rsidP="00C153CF">
            <w:pPr>
              <w:rPr>
                <w:rFonts w:asciiTheme="majorHAnsi" w:hAnsiTheme="majorHAnsi" w:cstheme="minorHAnsi"/>
                <w:sz w:val="18"/>
                <w:szCs w:val="18"/>
              </w:rPr>
            </w:pPr>
          </w:p>
        </w:tc>
      </w:tr>
      <w:tr w:rsidR="00370E2B" w:rsidRPr="008A0BCF" w14:paraId="76449CE8" w14:textId="77777777" w:rsidTr="00370E2B">
        <w:trPr>
          <w:trHeight w:val="288"/>
        </w:trPr>
        <w:tc>
          <w:tcPr>
            <w:tcW w:w="1179" w:type="dxa"/>
          </w:tcPr>
          <w:p w14:paraId="13F5A27E" w14:textId="77777777" w:rsidR="00370E2B" w:rsidRDefault="00370E2B" w:rsidP="00C153CF">
            <w:pPr>
              <w:rPr>
                <w:rFonts w:asciiTheme="majorHAnsi" w:hAnsiTheme="majorHAnsi" w:cstheme="minorHAnsi"/>
                <w:sz w:val="18"/>
                <w:szCs w:val="18"/>
              </w:rPr>
            </w:pPr>
          </w:p>
          <w:p w14:paraId="757E0F25" w14:textId="128F0669" w:rsidR="00370E2B" w:rsidRPr="008A0BCF" w:rsidRDefault="00370E2B" w:rsidP="00C153CF">
            <w:pPr>
              <w:rPr>
                <w:rFonts w:asciiTheme="majorHAnsi" w:hAnsiTheme="majorHAnsi" w:cstheme="minorHAnsi"/>
                <w:sz w:val="18"/>
                <w:szCs w:val="18"/>
              </w:rPr>
            </w:pPr>
          </w:p>
        </w:tc>
        <w:tc>
          <w:tcPr>
            <w:tcW w:w="2049" w:type="dxa"/>
          </w:tcPr>
          <w:p w14:paraId="0017F74E" w14:textId="0A79BC96" w:rsidR="00370E2B" w:rsidRPr="008A0BCF" w:rsidRDefault="00370E2B" w:rsidP="00C153CF">
            <w:pPr>
              <w:rPr>
                <w:rFonts w:asciiTheme="majorHAnsi" w:hAnsiTheme="majorHAnsi" w:cstheme="minorHAnsi"/>
                <w:i/>
                <w:sz w:val="18"/>
                <w:szCs w:val="18"/>
              </w:rPr>
            </w:pPr>
          </w:p>
        </w:tc>
        <w:tc>
          <w:tcPr>
            <w:tcW w:w="1936" w:type="dxa"/>
          </w:tcPr>
          <w:p w14:paraId="32771E5D" w14:textId="77777777" w:rsidR="00370E2B" w:rsidRPr="008A0BCF" w:rsidRDefault="00370E2B" w:rsidP="00C153CF">
            <w:pPr>
              <w:rPr>
                <w:rFonts w:asciiTheme="majorHAnsi" w:hAnsiTheme="majorHAnsi" w:cstheme="minorHAnsi"/>
                <w:sz w:val="18"/>
                <w:szCs w:val="18"/>
              </w:rPr>
            </w:pPr>
          </w:p>
        </w:tc>
        <w:tc>
          <w:tcPr>
            <w:tcW w:w="1777" w:type="dxa"/>
          </w:tcPr>
          <w:p w14:paraId="1ED4A404" w14:textId="77777777" w:rsidR="00370E2B" w:rsidRPr="008A0BCF" w:rsidRDefault="00370E2B" w:rsidP="00C153CF">
            <w:pPr>
              <w:rPr>
                <w:rFonts w:asciiTheme="majorHAnsi" w:hAnsiTheme="majorHAnsi" w:cstheme="minorHAnsi"/>
                <w:sz w:val="18"/>
                <w:szCs w:val="18"/>
              </w:rPr>
            </w:pPr>
          </w:p>
        </w:tc>
        <w:tc>
          <w:tcPr>
            <w:tcW w:w="1733" w:type="dxa"/>
          </w:tcPr>
          <w:p w14:paraId="5EA4E07A" w14:textId="77777777" w:rsidR="00370E2B" w:rsidRPr="008A0BCF" w:rsidRDefault="00370E2B" w:rsidP="00C153CF">
            <w:pPr>
              <w:rPr>
                <w:rFonts w:asciiTheme="majorHAnsi" w:hAnsiTheme="majorHAnsi" w:cstheme="minorHAnsi"/>
                <w:sz w:val="18"/>
                <w:szCs w:val="18"/>
              </w:rPr>
            </w:pPr>
          </w:p>
        </w:tc>
      </w:tr>
    </w:tbl>
    <w:p w14:paraId="3D0D64D1" w14:textId="77777777" w:rsidR="00694E51" w:rsidRPr="008A0BCF" w:rsidRDefault="00694E51" w:rsidP="003459C3">
      <w:pPr>
        <w:widowControl/>
        <w:spacing w:after="240"/>
        <w:rPr>
          <w:rFonts w:asciiTheme="majorHAnsi" w:hAnsiTheme="majorHAnsi" w:cstheme="minorHAnsi"/>
          <w:b/>
          <w:caps/>
          <w:sz w:val="22"/>
          <w:szCs w:val="22"/>
        </w:rPr>
      </w:pPr>
    </w:p>
    <w:p w14:paraId="0008A212" w14:textId="15F397A5" w:rsidR="00FC3003" w:rsidRPr="008A0BCF" w:rsidRDefault="00FC3003" w:rsidP="003459C3">
      <w:pPr>
        <w:widowControl/>
        <w:spacing w:after="240"/>
        <w:rPr>
          <w:rFonts w:asciiTheme="majorHAnsi" w:hAnsiTheme="majorHAnsi" w:cstheme="minorHAnsi"/>
          <w:b/>
          <w:caps/>
          <w:sz w:val="22"/>
          <w:szCs w:val="22"/>
        </w:rPr>
      </w:pPr>
      <w:r w:rsidRPr="008A0BCF">
        <w:rPr>
          <w:rFonts w:asciiTheme="majorHAnsi" w:hAnsiTheme="majorHAnsi" w:cstheme="minorHAnsi"/>
          <w:b/>
          <w:caps/>
          <w:sz w:val="22"/>
          <w:szCs w:val="22"/>
        </w:rPr>
        <w:t>E.  BRIEF DESCRIPTION OF COMPLIANCE WITH Program Best Management Practices</w:t>
      </w:r>
    </w:p>
    <w:p w14:paraId="4D1C35B0" w14:textId="2E7DA1F0" w:rsidR="00FC3003" w:rsidRPr="008A0BCF" w:rsidRDefault="00FC3003" w:rsidP="00C153CF">
      <w:pPr>
        <w:pStyle w:val="ListParagraph"/>
        <w:widowControl/>
        <w:numPr>
          <w:ilvl w:val="0"/>
          <w:numId w:val="3"/>
        </w:numPr>
        <w:spacing w:before="120" w:after="100" w:afterAutospacing="1"/>
        <w:ind w:left="360"/>
        <w:contextualSpacing/>
        <w:jc w:val="both"/>
        <w:rPr>
          <w:rFonts w:asciiTheme="majorHAnsi" w:hAnsiTheme="majorHAnsi" w:cstheme="minorHAnsi"/>
          <w:sz w:val="22"/>
          <w:szCs w:val="22"/>
        </w:rPr>
      </w:pPr>
      <w:r w:rsidRPr="008A0BCF">
        <w:rPr>
          <w:rFonts w:asciiTheme="majorHAnsi" w:hAnsiTheme="majorHAnsi" w:cstheme="minorHAnsi"/>
          <w:sz w:val="22"/>
          <w:szCs w:val="22"/>
        </w:rPr>
        <w:t xml:space="preserve">Adult animals, i.e., </w:t>
      </w:r>
      <w:proofErr w:type="spellStart"/>
      <w:r w:rsidRPr="008A0BCF">
        <w:rPr>
          <w:rFonts w:asciiTheme="majorHAnsi" w:hAnsiTheme="majorHAnsi" w:cstheme="minorHAnsi"/>
          <w:sz w:val="22"/>
          <w:szCs w:val="22"/>
        </w:rPr>
        <w:t>broodstock</w:t>
      </w:r>
      <w:proofErr w:type="spellEnd"/>
      <w:r w:rsidRPr="008A0BCF">
        <w:rPr>
          <w:rFonts w:asciiTheme="majorHAnsi" w:hAnsiTheme="majorHAnsi" w:cstheme="minorHAnsi"/>
          <w:sz w:val="22"/>
          <w:szCs w:val="22"/>
        </w:rPr>
        <w:t xml:space="preserve">, should be segregated from algal, larval, and post-set culture systems with in the hatchery and nursery areas.   </w:t>
      </w:r>
    </w:p>
    <w:p w14:paraId="4E4481D2" w14:textId="77777777" w:rsidR="00FC3003" w:rsidRPr="008A0BCF" w:rsidRDefault="00FC3003" w:rsidP="00C153CF">
      <w:pPr>
        <w:pStyle w:val="ListParagraph"/>
        <w:widowControl/>
        <w:spacing w:before="120" w:after="100" w:afterAutospacing="1"/>
        <w:ind w:left="360"/>
        <w:contextualSpacing/>
        <w:jc w:val="both"/>
        <w:rPr>
          <w:rFonts w:asciiTheme="majorHAnsi" w:hAnsiTheme="majorHAnsi" w:cstheme="minorHAnsi"/>
          <w:sz w:val="22"/>
          <w:szCs w:val="22"/>
        </w:rPr>
      </w:pPr>
    </w:p>
    <w:p w14:paraId="19798C8D" w14:textId="421F8AFB" w:rsidR="00FC3003" w:rsidRPr="008A0BCF" w:rsidRDefault="00FC3003" w:rsidP="00C153CF">
      <w:pPr>
        <w:pStyle w:val="ListParagraph"/>
        <w:widowControl/>
        <w:numPr>
          <w:ilvl w:val="0"/>
          <w:numId w:val="3"/>
        </w:numPr>
        <w:spacing w:before="120" w:after="100" w:afterAutospacing="1"/>
        <w:ind w:left="360"/>
        <w:contextualSpacing/>
        <w:jc w:val="both"/>
        <w:rPr>
          <w:rFonts w:asciiTheme="majorHAnsi" w:hAnsiTheme="majorHAnsi" w:cstheme="minorHAnsi"/>
          <w:sz w:val="22"/>
          <w:szCs w:val="22"/>
        </w:rPr>
      </w:pPr>
      <w:r w:rsidRPr="008A0BCF">
        <w:rPr>
          <w:rFonts w:asciiTheme="majorHAnsi" w:hAnsiTheme="majorHAnsi" w:cstheme="minorHAnsi"/>
          <w:sz w:val="22"/>
          <w:szCs w:val="22"/>
        </w:rPr>
        <w:t>Algal, Larval and post set systems should be adequately separated from areas with use of unfiltered water and animals previously exposed to unfiltered water, to avoid splashing and cross contamination.</w:t>
      </w:r>
    </w:p>
    <w:p w14:paraId="6711B0D9" w14:textId="77777777" w:rsidR="00FC3003" w:rsidRPr="008A0BCF" w:rsidRDefault="00FC3003" w:rsidP="00C153CF">
      <w:pPr>
        <w:pStyle w:val="ListParagraph"/>
        <w:widowControl/>
        <w:spacing w:before="120" w:after="100" w:afterAutospacing="1"/>
        <w:ind w:left="360"/>
        <w:contextualSpacing/>
        <w:jc w:val="both"/>
        <w:rPr>
          <w:rFonts w:asciiTheme="majorHAnsi" w:hAnsiTheme="majorHAnsi" w:cstheme="minorHAnsi"/>
          <w:sz w:val="22"/>
          <w:szCs w:val="22"/>
        </w:rPr>
      </w:pPr>
    </w:p>
    <w:p w14:paraId="03464434" w14:textId="6ADD7C64" w:rsidR="00FC3003" w:rsidRPr="008A0BCF" w:rsidRDefault="00FC3003" w:rsidP="00C153CF">
      <w:pPr>
        <w:pStyle w:val="ListParagraph"/>
        <w:widowControl/>
        <w:numPr>
          <w:ilvl w:val="0"/>
          <w:numId w:val="3"/>
        </w:numPr>
        <w:spacing w:before="120" w:after="100" w:afterAutospacing="1"/>
        <w:ind w:left="360"/>
        <w:contextualSpacing/>
        <w:jc w:val="both"/>
        <w:rPr>
          <w:rFonts w:asciiTheme="majorHAnsi" w:hAnsiTheme="majorHAnsi" w:cstheme="minorHAnsi"/>
          <w:sz w:val="22"/>
          <w:szCs w:val="22"/>
        </w:rPr>
      </w:pPr>
      <w:r w:rsidRPr="008A0BCF">
        <w:rPr>
          <w:rFonts w:asciiTheme="majorHAnsi" w:hAnsiTheme="majorHAnsi" w:cstheme="minorHAnsi"/>
          <w:sz w:val="22"/>
          <w:szCs w:val="22"/>
        </w:rPr>
        <w:t xml:space="preserve">Water filtration for early life stage cultivation should employ a series of filters to get to 1µm filtration, or another means to minimize the risk of disease introductions from source water must be demonstrated (e.g., pasteurization, well water, etc.). </w:t>
      </w:r>
    </w:p>
    <w:p w14:paraId="39B32781" w14:textId="77777777" w:rsidR="00FC3003" w:rsidRPr="008A0BCF" w:rsidRDefault="00FC3003" w:rsidP="00C153CF">
      <w:pPr>
        <w:pStyle w:val="ListParagraph"/>
        <w:widowControl/>
        <w:spacing w:before="120" w:after="100" w:afterAutospacing="1"/>
        <w:ind w:left="360"/>
        <w:contextualSpacing/>
        <w:jc w:val="both"/>
        <w:rPr>
          <w:rFonts w:asciiTheme="majorHAnsi" w:hAnsiTheme="majorHAnsi" w:cstheme="minorHAnsi"/>
          <w:sz w:val="22"/>
          <w:szCs w:val="22"/>
        </w:rPr>
      </w:pPr>
    </w:p>
    <w:p w14:paraId="1CFB3F5F" w14:textId="45347BCB" w:rsidR="00FC3003" w:rsidRPr="008A0BCF" w:rsidRDefault="00FC3003" w:rsidP="00C153CF">
      <w:pPr>
        <w:pStyle w:val="ListParagraph"/>
        <w:widowControl/>
        <w:numPr>
          <w:ilvl w:val="0"/>
          <w:numId w:val="3"/>
        </w:numPr>
        <w:spacing w:before="120" w:after="100" w:afterAutospacing="1"/>
        <w:ind w:left="360"/>
        <w:contextualSpacing/>
        <w:jc w:val="both"/>
        <w:rPr>
          <w:rFonts w:asciiTheme="majorHAnsi" w:hAnsiTheme="majorHAnsi" w:cstheme="minorHAnsi"/>
          <w:sz w:val="22"/>
          <w:szCs w:val="22"/>
        </w:rPr>
      </w:pPr>
      <w:r w:rsidRPr="008A0BCF">
        <w:rPr>
          <w:rFonts w:asciiTheme="majorHAnsi" w:hAnsiTheme="majorHAnsi" w:cstheme="minorHAnsi"/>
          <w:sz w:val="22"/>
          <w:szCs w:val="22"/>
        </w:rPr>
        <w:t>Cleaning of water filters should be conducted in an area separate from areas where animals are held and cultivated to avoid cross contamination.</w:t>
      </w:r>
    </w:p>
    <w:p w14:paraId="097DFC02" w14:textId="77777777" w:rsidR="00B16252" w:rsidRPr="008A0BCF" w:rsidRDefault="00B16252" w:rsidP="00C153CF">
      <w:pPr>
        <w:pStyle w:val="ListParagraph"/>
        <w:widowControl/>
        <w:spacing w:before="120" w:after="100" w:afterAutospacing="1"/>
        <w:ind w:left="360"/>
        <w:contextualSpacing/>
        <w:jc w:val="both"/>
        <w:rPr>
          <w:rFonts w:asciiTheme="majorHAnsi" w:hAnsiTheme="majorHAnsi" w:cstheme="minorHAnsi"/>
          <w:sz w:val="22"/>
          <w:szCs w:val="22"/>
        </w:rPr>
      </w:pPr>
    </w:p>
    <w:p w14:paraId="6DEF9B9E" w14:textId="73700B73" w:rsidR="00FC3003" w:rsidRPr="008A0BCF" w:rsidRDefault="00FC3003" w:rsidP="00C153CF">
      <w:pPr>
        <w:pStyle w:val="ListParagraph"/>
        <w:widowControl/>
        <w:numPr>
          <w:ilvl w:val="0"/>
          <w:numId w:val="3"/>
        </w:numPr>
        <w:spacing w:before="120" w:after="100" w:afterAutospacing="1"/>
        <w:ind w:left="360"/>
        <w:contextualSpacing/>
        <w:jc w:val="both"/>
        <w:rPr>
          <w:rFonts w:asciiTheme="majorHAnsi" w:hAnsiTheme="majorHAnsi" w:cstheme="minorHAnsi"/>
          <w:sz w:val="22"/>
          <w:szCs w:val="22"/>
        </w:rPr>
      </w:pPr>
      <w:r w:rsidRPr="008A0BCF">
        <w:rPr>
          <w:rFonts w:asciiTheme="majorHAnsi" w:hAnsiTheme="majorHAnsi" w:cstheme="minorHAnsi"/>
          <w:sz w:val="22"/>
          <w:szCs w:val="22"/>
        </w:rPr>
        <w:t>Records and/or labels should be kept to indicate maintenance of systems to eliminate POCs from source water (e.g., filter change regimes, relative “age” of all active filters).</w:t>
      </w:r>
    </w:p>
    <w:p w14:paraId="1C31E826" w14:textId="77777777" w:rsidR="00FC3003" w:rsidRPr="008A0BCF" w:rsidRDefault="00FC3003" w:rsidP="00C153CF">
      <w:pPr>
        <w:pStyle w:val="ListParagraph"/>
        <w:widowControl/>
        <w:spacing w:before="120" w:after="100" w:afterAutospacing="1"/>
        <w:ind w:left="360"/>
        <w:contextualSpacing/>
        <w:jc w:val="both"/>
        <w:rPr>
          <w:rFonts w:asciiTheme="majorHAnsi" w:hAnsiTheme="majorHAnsi" w:cstheme="minorHAnsi"/>
          <w:sz w:val="22"/>
          <w:szCs w:val="22"/>
        </w:rPr>
      </w:pPr>
    </w:p>
    <w:p w14:paraId="3398C709" w14:textId="31CC2201" w:rsidR="00FC3003" w:rsidRPr="008A0BCF" w:rsidRDefault="00FC3003" w:rsidP="00C153CF">
      <w:pPr>
        <w:pStyle w:val="ListParagraph"/>
        <w:widowControl/>
        <w:numPr>
          <w:ilvl w:val="0"/>
          <w:numId w:val="3"/>
        </w:numPr>
        <w:spacing w:before="120" w:after="100" w:afterAutospacing="1"/>
        <w:ind w:left="360"/>
        <w:contextualSpacing/>
        <w:jc w:val="both"/>
        <w:rPr>
          <w:rFonts w:asciiTheme="majorHAnsi" w:hAnsiTheme="majorHAnsi" w:cstheme="minorHAnsi"/>
          <w:sz w:val="22"/>
          <w:szCs w:val="22"/>
        </w:rPr>
      </w:pPr>
      <w:r w:rsidRPr="008A0BCF">
        <w:rPr>
          <w:rFonts w:asciiTheme="majorHAnsi" w:hAnsiTheme="majorHAnsi" w:cstheme="minorHAnsi"/>
          <w:sz w:val="22"/>
          <w:szCs w:val="22"/>
        </w:rPr>
        <w:t xml:space="preserve">Demonstrated workflow and operational plans should prevent the introduction of raw water and contaminants from entering areas where cultivated life stages are in filtered water. </w:t>
      </w:r>
    </w:p>
    <w:p w14:paraId="07187319" w14:textId="77777777" w:rsidR="00FC3003" w:rsidRPr="008A0BCF" w:rsidRDefault="00FC3003" w:rsidP="00C153CF">
      <w:pPr>
        <w:pStyle w:val="ListParagraph"/>
        <w:widowControl/>
        <w:spacing w:before="120" w:after="100" w:afterAutospacing="1"/>
        <w:ind w:left="360"/>
        <w:contextualSpacing/>
        <w:jc w:val="both"/>
        <w:rPr>
          <w:rFonts w:asciiTheme="majorHAnsi" w:hAnsiTheme="majorHAnsi" w:cstheme="minorHAnsi"/>
          <w:sz w:val="22"/>
          <w:szCs w:val="22"/>
        </w:rPr>
      </w:pPr>
    </w:p>
    <w:p w14:paraId="2CDAA232" w14:textId="462D58E8" w:rsidR="00B16252" w:rsidRPr="008A0BCF" w:rsidRDefault="00FC3003" w:rsidP="00C153CF">
      <w:pPr>
        <w:pStyle w:val="ListParagraph"/>
        <w:widowControl/>
        <w:numPr>
          <w:ilvl w:val="0"/>
          <w:numId w:val="3"/>
        </w:numPr>
        <w:spacing w:before="120" w:after="100" w:afterAutospacing="1"/>
        <w:ind w:left="360"/>
        <w:contextualSpacing/>
        <w:jc w:val="both"/>
        <w:rPr>
          <w:rFonts w:asciiTheme="majorHAnsi" w:hAnsiTheme="majorHAnsi" w:cstheme="minorHAnsi"/>
          <w:sz w:val="22"/>
          <w:szCs w:val="22"/>
        </w:rPr>
      </w:pPr>
      <w:r w:rsidRPr="008A0BCF">
        <w:rPr>
          <w:rFonts w:asciiTheme="majorHAnsi" w:hAnsiTheme="majorHAnsi" w:cstheme="minorHAnsi"/>
          <w:sz w:val="22"/>
          <w:szCs w:val="22"/>
        </w:rPr>
        <w:t>Equipment should be assigned to specific operational areas (e.g., containers used to transport adult animals, should be used only for such tasks) or effectively sanitized between uses when shared.</w:t>
      </w:r>
    </w:p>
    <w:p w14:paraId="54B88D34" w14:textId="77777777" w:rsidR="00B16252" w:rsidRPr="008A0BCF" w:rsidRDefault="00B16252" w:rsidP="00C153CF">
      <w:pPr>
        <w:pStyle w:val="ListParagraph"/>
        <w:widowControl/>
        <w:spacing w:before="120" w:after="100" w:afterAutospacing="1"/>
        <w:ind w:left="360"/>
        <w:contextualSpacing/>
        <w:jc w:val="both"/>
        <w:rPr>
          <w:rFonts w:asciiTheme="majorHAnsi" w:hAnsiTheme="majorHAnsi" w:cstheme="minorHAnsi"/>
          <w:sz w:val="22"/>
          <w:szCs w:val="22"/>
        </w:rPr>
      </w:pPr>
    </w:p>
    <w:p w14:paraId="6B4FC246" w14:textId="5C978A59" w:rsidR="00FC3003" w:rsidRPr="008A0BCF" w:rsidRDefault="00FC3003" w:rsidP="00C153CF">
      <w:pPr>
        <w:pStyle w:val="ListParagraph"/>
        <w:widowControl/>
        <w:numPr>
          <w:ilvl w:val="0"/>
          <w:numId w:val="3"/>
        </w:numPr>
        <w:spacing w:before="120" w:after="100" w:afterAutospacing="1"/>
        <w:ind w:left="360"/>
        <w:contextualSpacing/>
        <w:jc w:val="both"/>
        <w:rPr>
          <w:rFonts w:asciiTheme="majorHAnsi" w:hAnsiTheme="majorHAnsi" w:cstheme="minorHAnsi"/>
          <w:sz w:val="22"/>
          <w:szCs w:val="22"/>
        </w:rPr>
      </w:pPr>
      <w:r w:rsidRPr="008A0BCF">
        <w:rPr>
          <w:rFonts w:asciiTheme="majorHAnsi" w:hAnsiTheme="majorHAnsi" w:cstheme="minorHAnsi"/>
          <w:sz w:val="22"/>
          <w:szCs w:val="22"/>
        </w:rPr>
        <w:lastRenderedPageBreak/>
        <w:t xml:space="preserve">Health examinations should be conducted on seed experiencing unexplained, atypical mortality and records kept. This maintains the Program’s ability to stay alert to possible emerging pathogens as well as POCs. The Shellfish Health Advisory Panel must be notified of any disease issues that come up during Program participation.  </w:t>
      </w:r>
    </w:p>
    <w:p w14:paraId="4D3DBFD4" w14:textId="77777777" w:rsidR="00FC3003" w:rsidRPr="008A0BCF" w:rsidRDefault="00FC3003" w:rsidP="00C153CF">
      <w:pPr>
        <w:pStyle w:val="ListParagraph"/>
        <w:widowControl/>
        <w:spacing w:before="120" w:after="100" w:afterAutospacing="1"/>
        <w:ind w:left="360"/>
        <w:contextualSpacing/>
        <w:jc w:val="both"/>
        <w:rPr>
          <w:rFonts w:asciiTheme="majorHAnsi" w:hAnsiTheme="majorHAnsi" w:cstheme="minorHAnsi"/>
          <w:sz w:val="22"/>
          <w:szCs w:val="22"/>
        </w:rPr>
      </w:pPr>
    </w:p>
    <w:p w14:paraId="454FA9DA" w14:textId="2555381B" w:rsidR="00FC3003" w:rsidRPr="008A0BCF" w:rsidRDefault="00FC3003" w:rsidP="00C153CF">
      <w:pPr>
        <w:pStyle w:val="ListParagraph"/>
        <w:widowControl/>
        <w:numPr>
          <w:ilvl w:val="0"/>
          <w:numId w:val="3"/>
        </w:numPr>
        <w:spacing w:before="120" w:after="100" w:afterAutospacing="1"/>
        <w:ind w:left="360"/>
        <w:contextualSpacing/>
        <w:jc w:val="both"/>
        <w:rPr>
          <w:rFonts w:asciiTheme="majorHAnsi" w:hAnsiTheme="majorHAnsi" w:cstheme="minorHAnsi"/>
          <w:sz w:val="22"/>
          <w:szCs w:val="22"/>
        </w:rPr>
      </w:pPr>
      <w:proofErr w:type="spellStart"/>
      <w:r w:rsidRPr="008A0BCF">
        <w:rPr>
          <w:rFonts w:asciiTheme="majorHAnsi" w:hAnsiTheme="majorHAnsi" w:cstheme="minorHAnsi"/>
          <w:sz w:val="22"/>
          <w:szCs w:val="22"/>
        </w:rPr>
        <w:t>Broodstock</w:t>
      </w:r>
      <w:proofErr w:type="spellEnd"/>
      <w:r w:rsidRPr="008A0BCF">
        <w:rPr>
          <w:rFonts w:asciiTheme="majorHAnsi" w:hAnsiTheme="majorHAnsi" w:cstheme="minorHAnsi"/>
          <w:sz w:val="22"/>
          <w:szCs w:val="22"/>
        </w:rPr>
        <w:t xml:space="preserve"> records must be maintained and document source location (source water), genetic background, and collection date.</w:t>
      </w:r>
    </w:p>
    <w:p w14:paraId="1C33F38E" w14:textId="77777777" w:rsidR="00FC3003" w:rsidRPr="008A0BCF" w:rsidRDefault="00FC3003" w:rsidP="00C153CF">
      <w:pPr>
        <w:pStyle w:val="ListParagraph"/>
        <w:widowControl/>
        <w:spacing w:before="120" w:after="100" w:afterAutospacing="1"/>
        <w:ind w:left="360"/>
        <w:contextualSpacing/>
        <w:jc w:val="both"/>
        <w:rPr>
          <w:rFonts w:asciiTheme="majorHAnsi" w:hAnsiTheme="majorHAnsi" w:cstheme="minorHAnsi"/>
          <w:sz w:val="22"/>
          <w:szCs w:val="22"/>
        </w:rPr>
      </w:pPr>
    </w:p>
    <w:p w14:paraId="714AD6E8" w14:textId="53BD2E91" w:rsidR="00FC3003" w:rsidRPr="008A0BCF" w:rsidRDefault="00FC3003" w:rsidP="00C153CF">
      <w:pPr>
        <w:pStyle w:val="ListParagraph"/>
        <w:widowControl/>
        <w:numPr>
          <w:ilvl w:val="0"/>
          <w:numId w:val="3"/>
        </w:numPr>
        <w:spacing w:before="120" w:after="100" w:afterAutospacing="1"/>
        <w:ind w:left="360"/>
        <w:contextualSpacing/>
        <w:jc w:val="both"/>
        <w:rPr>
          <w:rFonts w:asciiTheme="majorHAnsi" w:hAnsiTheme="majorHAnsi" w:cstheme="minorHAnsi"/>
          <w:sz w:val="22"/>
          <w:szCs w:val="22"/>
        </w:rPr>
      </w:pPr>
      <w:r w:rsidRPr="008A0BCF">
        <w:rPr>
          <w:rFonts w:asciiTheme="majorHAnsi" w:hAnsiTheme="majorHAnsi" w:cstheme="minorHAnsi"/>
          <w:sz w:val="22"/>
          <w:szCs w:val="22"/>
        </w:rPr>
        <w:t xml:space="preserve">Spawning records must be maintained that document </w:t>
      </w:r>
      <w:proofErr w:type="spellStart"/>
      <w:r w:rsidRPr="008A0BCF">
        <w:rPr>
          <w:rFonts w:asciiTheme="majorHAnsi" w:hAnsiTheme="majorHAnsi" w:cstheme="minorHAnsi"/>
          <w:sz w:val="22"/>
          <w:szCs w:val="22"/>
        </w:rPr>
        <w:t>broodstock</w:t>
      </w:r>
      <w:proofErr w:type="spellEnd"/>
      <w:r w:rsidRPr="008A0BCF">
        <w:rPr>
          <w:rFonts w:asciiTheme="majorHAnsi" w:hAnsiTheme="majorHAnsi" w:cstheme="minorHAnsi"/>
          <w:sz w:val="22"/>
          <w:szCs w:val="22"/>
        </w:rPr>
        <w:t xml:space="preserve"> used, spawn code/name, and date spawned in order to accommodate any trace back from health </w:t>
      </w:r>
      <w:r w:rsidR="008A0BCF">
        <w:rPr>
          <w:rFonts w:asciiTheme="majorHAnsi" w:hAnsiTheme="majorHAnsi" w:cstheme="minorHAnsi"/>
          <w:sz w:val="22"/>
          <w:szCs w:val="22"/>
        </w:rPr>
        <w:t>evaluation</w:t>
      </w:r>
      <w:r w:rsidRPr="008A0BCF">
        <w:rPr>
          <w:rFonts w:asciiTheme="majorHAnsi" w:hAnsiTheme="majorHAnsi" w:cstheme="minorHAnsi"/>
          <w:sz w:val="22"/>
          <w:szCs w:val="22"/>
        </w:rPr>
        <w:t xml:space="preserve"> results.</w:t>
      </w:r>
    </w:p>
    <w:p w14:paraId="28356840" w14:textId="77777777" w:rsidR="00B16252" w:rsidRPr="008A0BCF" w:rsidRDefault="00B16252" w:rsidP="00C153CF">
      <w:pPr>
        <w:pStyle w:val="ListParagraph"/>
        <w:widowControl/>
        <w:spacing w:before="120" w:after="100" w:afterAutospacing="1"/>
        <w:ind w:left="360"/>
        <w:contextualSpacing/>
        <w:jc w:val="both"/>
        <w:rPr>
          <w:rFonts w:asciiTheme="majorHAnsi" w:hAnsiTheme="majorHAnsi" w:cstheme="minorHAnsi"/>
          <w:sz w:val="22"/>
          <w:szCs w:val="22"/>
        </w:rPr>
      </w:pPr>
    </w:p>
    <w:p w14:paraId="61B4D03F" w14:textId="4899F3E2" w:rsidR="00FC3003" w:rsidRPr="008A0BCF" w:rsidRDefault="00FC3003" w:rsidP="00C153CF">
      <w:pPr>
        <w:pStyle w:val="ListParagraph"/>
        <w:widowControl/>
        <w:numPr>
          <w:ilvl w:val="0"/>
          <w:numId w:val="3"/>
        </w:numPr>
        <w:spacing w:before="120" w:after="100" w:afterAutospacing="1"/>
        <w:ind w:left="360"/>
        <w:contextualSpacing/>
        <w:jc w:val="both"/>
        <w:rPr>
          <w:rFonts w:asciiTheme="majorHAnsi" w:hAnsiTheme="majorHAnsi" w:cstheme="minorHAnsi"/>
          <w:sz w:val="22"/>
          <w:szCs w:val="22"/>
        </w:rPr>
      </w:pPr>
      <w:r w:rsidRPr="008A0BCF">
        <w:rPr>
          <w:rFonts w:asciiTheme="majorHAnsi" w:hAnsiTheme="majorHAnsi" w:cstheme="minorHAnsi"/>
          <w:sz w:val="22"/>
          <w:szCs w:val="22"/>
        </w:rPr>
        <w:t xml:space="preserve">If applicable, quarantine practices must be demonstrated and documented for all non-local endemic species of </w:t>
      </w:r>
      <w:proofErr w:type="spellStart"/>
      <w:r w:rsidRPr="008A0BCF">
        <w:rPr>
          <w:rFonts w:asciiTheme="majorHAnsi" w:hAnsiTheme="majorHAnsi" w:cstheme="minorHAnsi"/>
          <w:sz w:val="22"/>
          <w:szCs w:val="22"/>
        </w:rPr>
        <w:t>broodstock</w:t>
      </w:r>
      <w:proofErr w:type="spellEnd"/>
      <w:r w:rsidRPr="008A0BCF">
        <w:rPr>
          <w:rFonts w:asciiTheme="majorHAnsi" w:hAnsiTheme="majorHAnsi" w:cstheme="minorHAnsi"/>
          <w:sz w:val="22"/>
          <w:szCs w:val="22"/>
        </w:rPr>
        <w:t>.</w:t>
      </w:r>
    </w:p>
    <w:p w14:paraId="70A5F64C" w14:textId="77777777" w:rsidR="00FC3003" w:rsidRPr="008A0BCF" w:rsidRDefault="00FC3003" w:rsidP="00C153CF">
      <w:pPr>
        <w:pStyle w:val="ListParagraph"/>
        <w:widowControl/>
        <w:spacing w:before="120" w:after="100" w:afterAutospacing="1"/>
        <w:ind w:left="360"/>
        <w:contextualSpacing/>
        <w:jc w:val="both"/>
        <w:rPr>
          <w:rFonts w:asciiTheme="majorHAnsi" w:hAnsiTheme="majorHAnsi" w:cstheme="minorHAnsi"/>
          <w:sz w:val="22"/>
          <w:szCs w:val="22"/>
        </w:rPr>
      </w:pPr>
    </w:p>
    <w:p w14:paraId="29E6B3A7" w14:textId="39CB802B" w:rsidR="00FC3003" w:rsidRPr="008A0BCF" w:rsidRDefault="00FC3003" w:rsidP="00C153CF">
      <w:pPr>
        <w:pStyle w:val="ListParagraph"/>
        <w:widowControl/>
        <w:numPr>
          <w:ilvl w:val="0"/>
          <w:numId w:val="3"/>
        </w:numPr>
        <w:spacing w:before="120" w:after="100" w:afterAutospacing="1"/>
        <w:ind w:left="360"/>
        <w:contextualSpacing/>
        <w:jc w:val="both"/>
        <w:rPr>
          <w:rFonts w:asciiTheme="majorHAnsi" w:hAnsiTheme="majorHAnsi" w:cstheme="minorHAnsi"/>
          <w:sz w:val="22"/>
          <w:szCs w:val="22"/>
        </w:rPr>
      </w:pPr>
      <w:r w:rsidRPr="008A0BCF">
        <w:rPr>
          <w:rFonts w:asciiTheme="majorHAnsi" w:hAnsiTheme="majorHAnsi" w:cstheme="minorHAnsi"/>
          <w:sz w:val="22"/>
          <w:szCs w:val="22"/>
        </w:rPr>
        <w:t xml:space="preserve">All state permitting requirements, such as hatchery facility permits must be followed.  Non-compliance with State requirements will result in </w:t>
      </w:r>
      <w:r w:rsidR="00694E51" w:rsidRPr="008A0BCF">
        <w:rPr>
          <w:rFonts w:asciiTheme="majorHAnsi" w:hAnsiTheme="majorHAnsi" w:cstheme="minorHAnsi"/>
          <w:sz w:val="22"/>
          <w:szCs w:val="22"/>
        </w:rPr>
        <w:t>removal of the hatchery from the RSSBP.</w:t>
      </w:r>
    </w:p>
    <w:p w14:paraId="1286D2D4" w14:textId="77777777" w:rsidR="00FC3003" w:rsidRPr="008A0BCF" w:rsidRDefault="00FC3003" w:rsidP="00C153CF">
      <w:pPr>
        <w:widowControl/>
        <w:rPr>
          <w:rFonts w:asciiTheme="majorHAnsi" w:hAnsiTheme="majorHAnsi" w:cstheme="minorHAnsi"/>
          <w:sz w:val="22"/>
          <w:szCs w:val="22"/>
        </w:rPr>
      </w:pPr>
    </w:p>
    <w:p w14:paraId="29B608AD" w14:textId="77777777" w:rsidR="003459C3" w:rsidRPr="008A0BCF" w:rsidRDefault="003459C3" w:rsidP="00C153CF">
      <w:pPr>
        <w:widowControl/>
        <w:rPr>
          <w:rFonts w:asciiTheme="majorHAnsi" w:hAnsiTheme="majorHAnsi" w:cstheme="minorHAnsi"/>
          <w:b/>
          <w:sz w:val="22"/>
          <w:szCs w:val="22"/>
        </w:rPr>
      </w:pPr>
    </w:p>
    <w:p w14:paraId="0F055528" w14:textId="263C83D5" w:rsidR="003459C3" w:rsidRPr="008A0BCF" w:rsidRDefault="003459C3" w:rsidP="003459C3">
      <w:pPr>
        <w:widowControl/>
        <w:rPr>
          <w:rFonts w:asciiTheme="majorHAnsi" w:hAnsiTheme="majorHAnsi" w:cstheme="minorHAnsi"/>
          <w:sz w:val="22"/>
          <w:szCs w:val="22"/>
        </w:rPr>
      </w:pPr>
      <w:r w:rsidRPr="008A0BCF">
        <w:rPr>
          <w:rFonts w:asciiTheme="majorHAnsi" w:hAnsiTheme="majorHAnsi" w:cstheme="minorHAnsi"/>
          <w:b/>
          <w:caps/>
          <w:sz w:val="22"/>
          <w:szCs w:val="22"/>
        </w:rPr>
        <w:t>F.  Permissions</w:t>
      </w:r>
      <w:r w:rsidRPr="008A0BCF">
        <w:rPr>
          <w:rFonts w:asciiTheme="majorHAnsi" w:hAnsiTheme="majorHAnsi" w:cstheme="minorHAnsi"/>
          <w:b/>
          <w:sz w:val="22"/>
          <w:szCs w:val="22"/>
        </w:rPr>
        <w:t xml:space="preserve"> </w:t>
      </w:r>
    </w:p>
    <w:p w14:paraId="1AFB7259" w14:textId="77777777" w:rsidR="003459C3" w:rsidRPr="008A0BCF" w:rsidRDefault="003459C3" w:rsidP="003459C3">
      <w:pPr>
        <w:pStyle w:val="ListParagraph"/>
        <w:widowControl/>
        <w:rPr>
          <w:rFonts w:asciiTheme="majorHAnsi" w:hAnsiTheme="majorHAnsi" w:cstheme="minorHAnsi"/>
          <w:sz w:val="22"/>
          <w:szCs w:val="22"/>
        </w:rPr>
      </w:pPr>
    </w:p>
    <w:p w14:paraId="5ABF221F" w14:textId="7CCEA686" w:rsidR="00D30F2D" w:rsidRPr="008A0BCF" w:rsidRDefault="00965AF1" w:rsidP="003459C3">
      <w:pPr>
        <w:widowControl/>
        <w:rPr>
          <w:rFonts w:asciiTheme="majorHAnsi" w:hAnsiTheme="majorHAnsi" w:cstheme="minorHAnsi"/>
          <w:sz w:val="22"/>
          <w:szCs w:val="22"/>
        </w:rPr>
      </w:pPr>
      <w:r w:rsidRPr="008A0BCF">
        <w:rPr>
          <w:rFonts w:asciiTheme="majorHAnsi" w:hAnsiTheme="majorHAnsi" w:cstheme="minorHAnsi"/>
          <w:sz w:val="22"/>
          <w:szCs w:val="22"/>
        </w:rPr>
        <w:t xml:space="preserve">Name of </w:t>
      </w:r>
      <w:r w:rsidR="00D30F2D" w:rsidRPr="008A0BCF">
        <w:rPr>
          <w:rFonts w:asciiTheme="majorHAnsi" w:hAnsiTheme="majorHAnsi" w:cstheme="minorHAnsi"/>
          <w:sz w:val="22"/>
          <w:szCs w:val="22"/>
        </w:rPr>
        <w:t>Pathologist(s) / Business</w:t>
      </w:r>
      <w:r w:rsidR="008A0BCF">
        <w:rPr>
          <w:rFonts w:asciiTheme="majorHAnsi" w:hAnsiTheme="majorHAnsi" w:cstheme="minorHAnsi"/>
          <w:sz w:val="22"/>
          <w:szCs w:val="22"/>
        </w:rPr>
        <w:t xml:space="preserve"> (s)</w:t>
      </w:r>
      <w:r w:rsidR="00D30F2D" w:rsidRPr="008A0BCF">
        <w:rPr>
          <w:rFonts w:asciiTheme="majorHAnsi" w:hAnsiTheme="majorHAnsi" w:cstheme="minorHAnsi"/>
          <w:sz w:val="22"/>
          <w:szCs w:val="22"/>
        </w:rPr>
        <w:t xml:space="preserve"> used for </w:t>
      </w:r>
      <w:r w:rsidR="008A0BCF">
        <w:rPr>
          <w:rFonts w:asciiTheme="majorHAnsi" w:hAnsiTheme="majorHAnsi" w:cstheme="minorHAnsi"/>
          <w:sz w:val="22"/>
          <w:szCs w:val="22"/>
        </w:rPr>
        <w:t>health evaluations</w:t>
      </w:r>
      <w:r w:rsidR="00D30F2D" w:rsidRPr="008A0BCF">
        <w:rPr>
          <w:rFonts w:asciiTheme="majorHAnsi" w:hAnsiTheme="majorHAnsi" w:cstheme="minorHAnsi"/>
          <w:sz w:val="22"/>
          <w:szCs w:val="22"/>
        </w:rPr>
        <w:t xml:space="preserve"> </w:t>
      </w:r>
    </w:p>
    <w:p w14:paraId="2F49C54C" w14:textId="77777777" w:rsidR="00C153CF" w:rsidRPr="008A0BCF" w:rsidRDefault="00C153CF" w:rsidP="00C153CF">
      <w:pPr>
        <w:widowControl/>
        <w:rPr>
          <w:rFonts w:asciiTheme="majorHAnsi" w:hAnsiTheme="majorHAnsi" w:cstheme="minorHAnsi"/>
          <w:sz w:val="22"/>
          <w:szCs w:val="22"/>
        </w:rPr>
      </w:pPr>
    </w:p>
    <w:p w14:paraId="03E8ECB3" w14:textId="77777777" w:rsidR="008A0BCF" w:rsidRDefault="008A0BCF" w:rsidP="00C153CF">
      <w:pPr>
        <w:widowControl/>
        <w:rPr>
          <w:rFonts w:asciiTheme="majorHAnsi" w:hAnsiTheme="majorHAnsi" w:cstheme="minorHAnsi"/>
          <w:sz w:val="22"/>
          <w:szCs w:val="22"/>
        </w:rPr>
      </w:pPr>
    </w:p>
    <w:p w14:paraId="4346F92E" w14:textId="59184F43" w:rsidR="006E48EA" w:rsidRPr="008A0BCF" w:rsidRDefault="008A0BCF" w:rsidP="00C153CF">
      <w:pPr>
        <w:widowControl/>
        <w:rPr>
          <w:rFonts w:asciiTheme="majorHAnsi" w:hAnsiTheme="majorHAnsi" w:cstheme="minorHAnsi"/>
          <w:sz w:val="22"/>
          <w:szCs w:val="22"/>
        </w:rPr>
      </w:pPr>
      <w:r>
        <w:rPr>
          <w:rFonts w:asciiTheme="majorHAnsi" w:hAnsiTheme="majorHAnsi" w:cstheme="minorHAnsi"/>
          <w:sz w:val="22"/>
          <w:szCs w:val="22"/>
        </w:rPr>
        <w:t>I hereby give my p</w:t>
      </w:r>
      <w:r w:rsidR="00FC3003" w:rsidRPr="008A0BCF">
        <w:rPr>
          <w:rFonts w:asciiTheme="majorHAnsi" w:hAnsiTheme="majorHAnsi" w:cstheme="minorHAnsi"/>
          <w:sz w:val="22"/>
          <w:szCs w:val="22"/>
        </w:rPr>
        <w:t xml:space="preserve">ermission for </w:t>
      </w:r>
      <w:r>
        <w:rPr>
          <w:rFonts w:asciiTheme="majorHAnsi" w:hAnsiTheme="majorHAnsi" w:cstheme="minorHAnsi"/>
          <w:sz w:val="22"/>
          <w:szCs w:val="22"/>
        </w:rPr>
        <w:t>the RSSBP administrators</w:t>
      </w:r>
      <w:r w:rsidR="00D30F2D" w:rsidRPr="008A0BCF">
        <w:rPr>
          <w:rFonts w:asciiTheme="majorHAnsi" w:hAnsiTheme="majorHAnsi" w:cstheme="minorHAnsi"/>
          <w:sz w:val="22"/>
          <w:szCs w:val="22"/>
        </w:rPr>
        <w:t xml:space="preserve"> </w:t>
      </w:r>
      <w:r w:rsidR="00FC3003" w:rsidRPr="008A0BCF">
        <w:rPr>
          <w:rFonts w:asciiTheme="majorHAnsi" w:hAnsiTheme="majorHAnsi" w:cstheme="minorHAnsi"/>
          <w:sz w:val="22"/>
          <w:szCs w:val="22"/>
        </w:rPr>
        <w:t xml:space="preserve">to </w:t>
      </w:r>
      <w:r w:rsidR="00C153CF" w:rsidRPr="008A0BCF">
        <w:rPr>
          <w:rFonts w:asciiTheme="majorHAnsi" w:hAnsiTheme="majorHAnsi" w:cstheme="minorHAnsi"/>
          <w:sz w:val="22"/>
          <w:szCs w:val="22"/>
        </w:rPr>
        <w:t>access</w:t>
      </w:r>
      <w:r w:rsidR="00D30F2D" w:rsidRPr="008A0BCF">
        <w:rPr>
          <w:rFonts w:asciiTheme="majorHAnsi" w:hAnsiTheme="majorHAnsi" w:cstheme="minorHAnsi"/>
          <w:sz w:val="22"/>
          <w:szCs w:val="22"/>
        </w:rPr>
        <w:t xml:space="preserve"> </w:t>
      </w:r>
      <w:r w:rsidR="00B16252" w:rsidRPr="008A0BCF">
        <w:rPr>
          <w:rFonts w:asciiTheme="majorHAnsi" w:hAnsiTheme="majorHAnsi" w:cstheme="minorHAnsi"/>
          <w:sz w:val="22"/>
          <w:szCs w:val="22"/>
        </w:rPr>
        <w:t xml:space="preserve">all </w:t>
      </w:r>
      <w:r w:rsidR="00FC3003" w:rsidRPr="008A0BCF">
        <w:rPr>
          <w:rFonts w:asciiTheme="majorHAnsi" w:hAnsiTheme="majorHAnsi" w:cstheme="minorHAnsi"/>
          <w:sz w:val="22"/>
          <w:szCs w:val="22"/>
        </w:rPr>
        <w:t xml:space="preserve">shellfish health </w:t>
      </w:r>
      <w:r w:rsidR="009D3975" w:rsidRPr="008A0BCF">
        <w:rPr>
          <w:rFonts w:asciiTheme="majorHAnsi" w:hAnsiTheme="majorHAnsi" w:cstheme="minorHAnsi"/>
          <w:sz w:val="22"/>
          <w:szCs w:val="22"/>
        </w:rPr>
        <w:t xml:space="preserve">history </w:t>
      </w:r>
      <w:r w:rsidR="00FC3003" w:rsidRPr="008A0BCF">
        <w:rPr>
          <w:rFonts w:asciiTheme="majorHAnsi" w:hAnsiTheme="majorHAnsi" w:cstheme="minorHAnsi"/>
          <w:sz w:val="22"/>
          <w:szCs w:val="22"/>
        </w:rPr>
        <w:t>re</w:t>
      </w:r>
      <w:r>
        <w:rPr>
          <w:rFonts w:asciiTheme="majorHAnsi" w:hAnsiTheme="majorHAnsi" w:cstheme="minorHAnsi"/>
          <w:sz w:val="22"/>
          <w:szCs w:val="22"/>
        </w:rPr>
        <w:t>cords for my facility</w:t>
      </w:r>
      <w:r w:rsidR="00C153CF" w:rsidRPr="008A0BCF">
        <w:rPr>
          <w:rFonts w:asciiTheme="majorHAnsi" w:hAnsiTheme="majorHAnsi" w:cstheme="minorHAnsi"/>
          <w:sz w:val="22"/>
          <w:szCs w:val="22"/>
        </w:rPr>
        <w:t>.</w:t>
      </w:r>
    </w:p>
    <w:p w14:paraId="14D24430" w14:textId="77777777" w:rsidR="00D30F2D" w:rsidRPr="008A0BCF" w:rsidRDefault="00D30F2D" w:rsidP="00C153CF">
      <w:pPr>
        <w:widowControl/>
        <w:rPr>
          <w:rFonts w:asciiTheme="majorHAnsi" w:hAnsiTheme="majorHAnsi" w:cstheme="minorHAnsi"/>
          <w:sz w:val="22"/>
          <w:szCs w:val="22"/>
        </w:rPr>
      </w:pPr>
    </w:p>
    <w:p w14:paraId="6BF2F25E" w14:textId="44819D1F" w:rsidR="00FC3003" w:rsidRPr="008A0BCF" w:rsidRDefault="00FC3003" w:rsidP="00C153CF">
      <w:pPr>
        <w:widowControl/>
        <w:rPr>
          <w:rFonts w:asciiTheme="majorHAnsi" w:hAnsiTheme="majorHAnsi" w:cstheme="minorHAnsi"/>
          <w:noProof/>
          <w:snapToGrid/>
          <w:sz w:val="22"/>
          <w:szCs w:val="22"/>
        </w:rPr>
      </w:pPr>
    </w:p>
    <w:p w14:paraId="43F3BECF" w14:textId="78EBF033" w:rsidR="003459C3" w:rsidRPr="008A0BCF" w:rsidRDefault="003459C3" w:rsidP="00C153CF">
      <w:pPr>
        <w:widowControl/>
        <w:rPr>
          <w:rFonts w:asciiTheme="majorHAnsi" w:hAnsiTheme="majorHAnsi" w:cstheme="minorHAnsi"/>
          <w:sz w:val="22"/>
          <w:szCs w:val="22"/>
        </w:rPr>
      </w:pPr>
    </w:p>
    <w:p w14:paraId="0E6ACF0A" w14:textId="32956583" w:rsidR="003459C3" w:rsidRPr="008A0BCF" w:rsidRDefault="003459C3" w:rsidP="00C153CF">
      <w:pPr>
        <w:widowControl/>
        <w:rPr>
          <w:rFonts w:asciiTheme="majorHAnsi" w:hAnsiTheme="majorHAnsi" w:cstheme="minorHAnsi"/>
          <w:sz w:val="22"/>
          <w:szCs w:val="22"/>
        </w:rPr>
      </w:pPr>
    </w:p>
    <w:p w14:paraId="286412E1" w14:textId="77777777" w:rsidR="003459C3" w:rsidRPr="008A0BCF" w:rsidRDefault="003459C3" w:rsidP="00C153CF">
      <w:pPr>
        <w:widowControl/>
        <w:rPr>
          <w:rFonts w:asciiTheme="majorHAnsi" w:hAnsiTheme="majorHAnsi" w:cstheme="minorHAnsi"/>
          <w:sz w:val="22"/>
          <w:szCs w:val="22"/>
        </w:rPr>
      </w:pPr>
    </w:p>
    <w:p w14:paraId="19E5590D" w14:textId="4555C82A" w:rsidR="003459C3" w:rsidRPr="008A0BCF" w:rsidRDefault="00FC3003" w:rsidP="00C153CF">
      <w:pPr>
        <w:rPr>
          <w:rFonts w:asciiTheme="majorHAnsi" w:hAnsiTheme="majorHAnsi" w:cstheme="minorHAnsi"/>
          <w:sz w:val="22"/>
          <w:szCs w:val="22"/>
        </w:rPr>
      </w:pPr>
      <w:r w:rsidRPr="008A0BCF">
        <w:rPr>
          <w:rFonts w:asciiTheme="majorHAnsi" w:hAnsiTheme="majorHAnsi" w:cstheme="minorHAnsi"/>
          <w:sz w:val="22"/>
          <w:szCs w:val="22"/>
        </w:rPr>
        <w:tab/>
      </w:r>
      <w:r w:rsidR="008A0BCF">
        <w:rPr>
          <w:rFonts w:asciiTheme="majorHAnsi" w:hAnsiTheme="majorHAnsi" w:cstheme="minorHAnsi"/>
          <w:sz w:val="22"/>
          <w:szCs w:val="22"/>
        </w:rPr>
        <w:tab/>
      </w:r>
    </w:p>
    <w:p w14:paraId="4E7549CB" w14:textId="1C803117" w:rsidR="00FC3003" w:rsidRPr="008A0BCF" w:rsidRDefault="00FC3003" w:rsidP="00C153CF">
      <w:pPr>
        <w:rPr>
          <w:rFonts w:asciiTheme="majorHAnsi" w:hAnsiTheme="majorHAnsi" w:cstheme="minorHAnsi"/>
          <w:sz w:val="22"/>
          <w:szCs w:val="22"/>
        </w:rPr>
      </w:pPr>
      <w:r w:rsidRPr="008A0BCF">
        <w:rPr>
          <w:rFonts w:asciiTheme="majorHAnsi" w:hAnsiTheme="majorHAnsi" w:cstheme="minorHAnsi"/>
          <w:sz w:val="22"/>
          <w:szCs w:val="22"/>
        </w:rPr>
        <w:t>Hatchery Contact Name (</w:t>
      </w:r>
      <w:proofErr w:type="gramStart"/>
      <w:r w:rsidRPr="008A0BCF">
        <w:rPr>
          <w:rFonts w:asciiTheme="majorHAnsi" w:hAnsiTheme="majorHAnsi" w:cstheme="minorHAnsi"/>
          <w:sz w:val="22"/>
          <w:szCs w:val="22"/>
        </w:rPr>
        <w:t xml:space="preserve">Print) </w:t>
      </w:r>
      <w:r w:rsidR="008A0BCF">
        <w:rPr>
          <w:rFonts w:asciiTheme="majorHAnsi" w:hAnsiTheme="majorHAnsi" w:cstheme="minorHAnsi"/>
          <w:sz w:val="22"/>
          <w:szCs w:val="22"/>
        </w:rPr>
        <w:t xml:space="preserve">  </w:t>
      </w:r>
      <w:proofErr w:type="gramEnd"/>
      <w:r w:rsidR="008A0BCF">
        <w:rPr>
          <w:rFonts w:asciiTheme="majorHAnsi" w:hAnsiTheme="majorHAnsi" w:cstheme="minorHAnsi"/>
          <w:sz w:val="22"/>
          <w:szCs w:val="22"/>
        </w:rPr>
        <w:tab/>
      </w:r>
      <w:r w:rsidRPr="008A0BCF">
        <w:rPr>
          <w:rFonts w:asciiTheme="majorHAnsi" w:hAnsiTheme="majorHAnsi" w:cstheme="minorHAnsi"/>
          <w:sz w:val="22"/>
          <w:szCs w:val="22"/>
        </w:rPr>
        <w:t>Signature</w:t>
      </w:r>
      <w:r w:rsidRPr="008A0BCF">
        <w:rPr>
          <w:rFonts w:asciiTheme="majorHAnsi" w:hAnsiTheme="majorHAnsi" w:cstheme="minorHAnsi"/>
          <w:sz w:val="22"/>
          <w:szCs w:val="22"/>
        </w:rPr>
        <w:tab/>
      </w:r>
      <w:r w:rsidRPr="008A0BCF">
        <w:rPr>
          <w:rFonts w:asciiTheme="majorHAnsi" w:hAnsiTheme="majorHAnsi" w:cstheme="minorHAnsi"/>
          <w:sz w:val="22"/>
          <w:szCs w:val="22"/>
        </w:rPr>
        <w:tab/>
      </w:r>
      <w:r w:rsidRPr="008A0BCF">
        <w:rPr>
          <w:rFonts w:asciiTheme="majorHAnsi" w:hAnsiTheme="majorHAnsi" w:cstheme="minorHAnsi"/>
          <w:sz w:val="22"/>
          <w:szCs w:val="22"/>
        </w:rPr>
        <w:tab/>
        <w:t>Date</w:t>
      </w:r>
    </w:p>
    <w:sectPr w:rsidR="00FC3003" w:rsidRPr="008A0BCF" w:rsidSect="00E46742">
      <w:headerReference w:type="default" r:id="rId12"/>
      <w:footerReference w:type="even" r:id="rId13"/>
      <w:footerReference w:type="default" r:id="rId14"/>
      <w:endnotePr>
        <w:numFmt w:val="decimal"/>
      </w:endnotePr>
      <w:pgSz w:w="12240" w:h="15840"/>
      <w:pgMar w:top="1440" w:right="1440" w:bottom="1440" w:left="1440" w:header="1008"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E2F5" w14:textId="77777777" w:rsidR="00F155E2" w:rsidRDefault="00F155E2">
      <w:r>
        <w:separator/>
      </w:r>
    </w:p>
  </w:endnote>
  <w:endnote w:type="continuationSeparator" w:id="0">
    <w:p w14:paraId="22E33353" w14:textId="77777777" w:rsidR="00F155E2" w:rsidRDefault="00F1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0844882"/>
      <w:docPartObj>
        <w:docPartGallery w:val="Page Numbers (Bottom of Page)"/>
        <w:docPartUnique/>
      </w:docPartObj>
    </w:sdtPr>
    <w:sdtEndPr>
      <w:rPr>
        <w:rStyle w:val="PageNumber"/>
      </w:rPr>
    </w:sdtEndPr>
    <w:sdtContent>
      <w:p w14:paraId="4CB65F13" w14:textId="77777777" w:rsidR="008714E8" w:rsidRDefault="009150DD" w:rsidP="00AA1F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6A3752" w14:textId="77777777" w:rsidR="008714E8" w:rsidRDefault="00F155E2" w:rsidP="005071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549611"/>
      <w:docPartObj>
        <w:docPartGallery w:val="Page Numbers (Bottom of Page)"/>
        <w:docPartUnique/>
      </w:docPartObj>
    </w:sdtPr>
    <w:sdtEndPr>
      <w:rPr>
        <w:noProof/>
      </w:rPr>
    </w:sdtEndPr>
    <w:sdtContent>
      <w:p w14:paraId="237F63C1" w14:textId="706D9FB6" w:rsidR="00370E2B" w:rsidRDefault="00370E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194C93" w14:textId="77777777" w:rsidR="008714E8" w:rsidRDefault="00F155E2" w:rsidP="005071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AE3B" w14:textId="77777777" w:rsidR="00F155E2" w:rsidRDefault="00F155E2">
      <w:r>
        <w:separator/>
      </w:r>
    </w:p>
  </w:footnote>
  <w:footnote w:type="continuationSeparator" w:id="0">
    <w:p w14:paraId="31C516D0" w14:textId="77777777" w:rsidR="00F155E2" w:rsidRDefault="00F1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E4BB" w14:textId="3371302E" w:rsidR="008714E8" w:rsidRDefault="00E46742" w:rsidP="000B4663">
    <w:pPr>
      <w:pStyle w:val="Header"/>
      <w:rPr>
        <w:rFonts w:asciiTheme="minorHAnsi" w:hAnsiTheme="minorHAnsi"/>
        <w:color w:val="000000" w:themeColor="text1"/>
        <w:sz w:val="16"/>
        <w:szCs w:val="16"/>
      </w:rPr>
    </w:pPr>
    <w:r>
      <w:rPr>
        <w:rFonts w:asciiTheme="minorHAnsi" w:hAnsiTheme="minorHAnsi"/>
        <w:noProof/>
        <w:snapToGrid/>
        <w:color w:val="000000" w:themeColor="text1"/>
        <w:sz w:val="16"/>
        <w:szCs w:val="16"/>
      </w:rPr>
      <w:drawing>
        <wp:inline distT="0" distB="0" distL="0" distR="0" wp14:anchorId="18522C01" wp14:editId="0233B94A">
          <wp:extent cx="193493" cy="190500"/>
          <wp:effectExtent l="0" t="0" r="0" b="0"/>
          <wp:docPr id="5" name="Picture 5" descr="RSSB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SSBP Logo"/>
                  <pic:cNvPicPr/>
                </pic:nvPicPr>
                <pic:blipFill rotWithShape="1">
                  <a:blip r:embed="rId1">
                    <a:extLst>
                      <a:ext uri="{28A0092B-C50C-407E-A947-70E740481C1C}">
                        <a14:useLocalDpi xmlns:a14="http://schemas.microsoft.com/office/drawing/2010/main" val="0"/>
                      </a:ext>
                    </a:extLst>
                  </a:blip>
                  <a:srcRect b="26037"/>
                  <a:stretch/>
                </pic:blipFill>
                <pic:spPr bwMode="auto">
                  <a:xfrm>
                    <a:off x="0" y="0"/>
                    <a:ext cx="193493" cy="190500"/>
                  </a:xfrm>
                  <a:prstGeom prst="rect">
                    <a:avLst/>
                  </a:prstGeom>
                  <a:ln>
                    <a:noFill/>
                  </a:ln>
                  <a:extLst>
                    <a:ext uri="{53640926-AAD7-44D8-BBD7-CCE9431645EC}">
                      <a14:shadowObscured xmlns:a14="http://schemas.microsoft.com/office/drawing/2010/main"/>
                    </a:ext>
                  </a:extLst>
                </pic:spPr>
              </pic:pic>
            </a:graphicData>
          </a:graphic>
        </wp:inline>
      </w:drawing>
    </w:r>
    <w:r w:rsidR="009150DD" w:rsidRPr="00C27A6E">
      <w:rPr>
        <w:rFonts w:asciiTheme="minorHAnsi" w:hAnsiTheme="minorHAnsi"/>
        <w:color w:val="000000" w:themeColor="text1"/>
        <w:sz w:val="16"/>
        <w:szCs w:val="16"/>
      </w:rPr>
      <w:t xml:space="preserve"> </w:t>
    </w:r>
    <w:r w:rsidR="00813660">
      <w:rPr>
        <w:rFonts w:asciiTheme="minorHAnsi" w:hAnsiTheme="minorHAnsi"/>
        <w:color w:val="000000" w:themeColor="text1"/>
        <w:sz w:val="16"/>
        <w:szCs w:val="16"/>
      </w:rPr>
      <w:t>Regional</w:t>
    </w:r>
    <w:r w:rsidR="00813660" w:rsidRPr="00C27A6E">
      <w:rPr>
        <w:rFonts w:asciiTheme="minorHAnsi" w:hAnsiTheme="minorHAnsi"/>
        <w:color w:val="000000" w:themeColor="text1"/>
        <w:sz w:val="16"/>
        <w:szCs w:val="16"/>
      </w:rPr>
      <w:t xml:space="preserve"> Shellfish </w:t>
    </w:r>
    <w:r w:rsidR="00813660">
      <w:rPr>
        <w:rFonts w:asciiTheme="minorHAnsi" w:hAnsiTheme="minorHAnsi"/>
        <w:color w:val="000000" w:themeColor="text1"/>
        <w:sz w:val="16"/>
        <w:szCs w:val="16"/>
      </w:rPr>
      <w:t xml:space="preserve">Seed Biosecurity Program – </w:t>
    </w:r>
    <w:r w:rsidR="006E48EA" w:rsidRPr="00C27A6E">
      <w:rPr>
        <w:rFonts w:asciiTheme="minorHAnsi" w:hAnsiTheme="minorHAnsi"/>
        <w:color w:val="000000" w:themeColor="text1"/>
        <w:sz w:val="16"/>
        <w:szCs w:val="16"/>
      </w:rPr>
      <w:t>Hatchery</w:t>
    </w:r>
    <w:r w:rsidR="006E48EA">
      <w:rPr>
        <w:rFonts w:asciiTheme="minorHAnsi" w:hAnsiTheme="minorHAnsi"/>
        <w:color w:val="000000" w:themeColor="text1"/>
        <w:sz w:val="16"/>
        <w:szCs w:val="16"/>
      </w:rPr>
      <w:t xml:space="preserve"> Application</w:t>
    </w:r>
    <w:r>
      <w:rPr>
        <w:rFonts w:asciiTheme="minorHAnsi" w:hAnsiTheme="minorHAnsi"/>
        <w:color w:val="000000" w:themeColor="text1"/>
        <w:sz w:val="16"/>
        <w:szCs w:val="16"/>
      </w:rPr>
      <w:t xml:space="preserve"> </w:t>
    </w:r>
  </w:p>
  <w:p w14:paraId="21229F65" w14:textId="77777777" w:rsidR="00813660" w:rsidRPr="00C27A6E" w:rsidRDefault="00813660" w:rsidP="000B4663">
    <w:pPr>
      <w:pStyle w:val="Header"/>
      <w:rPr>
        <w:rFonts w:asciiTheme="minorHAnsi" w:hAnsiTheme="minorHAnsi"/>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E0F2C"/>
    <w:multiLevelType w:val="hybridMultilevel"/>
    <w:tmpl w:val="BE5C5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43670"/>
    <w:multiLevelType w:val="hybridMultilevel"/>
    <w:tmpl w:val="3356BF26"/>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311E0"/>
    <w:multiLevelType w:val="hybridMultilevel"/>
    <w:tmpl w:val="3E14F7E2"/>
    <w:lvl w:ilvl="0" w:tplc="DAE893E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03"/>
    <w:rsid w:val="0003392B"/>
    <w:rsid w:val="00036DA5"/>
    <w:rsid w:val="002538B8"/>
    <w:rsid w:val="002D1C14"/>
    <w:rsid w:val="002E2BC5"/>
    <w:rsid w:val="003031B2"/>
    <w:rsid w:val="00313C4B"/>
    <w:rsid w:val="003459C3"/>
    <w:rsid w:val="00370E2B"/>
    <w:rsid w:val="00372B3F"/>
    <w:rsid w:val="00383E2C"/>
    <w:rsid w:val="003B3AA2"/>
    <w:rsid w:val="00464C36"/>
    <w:rsid w:val="005843D0"/>
    <w:rsid w:val="005F4962"/>
    <w:rsid w:val="006123C5"/>
    <w:rsid w:val="00626FBB"/>
    <w:rsid w:val="00693FA2"/>
    <w:rsid w:val="00694E51"/>
    <w:rsid w:val="006E48EA"/>
    <w:rsid w:val="00707B7A"/>
    <w:rsid w:val="00813660"/>
    <w:rsid w:val="00892BE2"/>
    <w:rsid w:val="008A0BCF"/>
    <w:rsid w:val="009150DD"/>
    <w:rsid w:val="0093194F"/>
    <w:rsid w:val="00965AF1"/>
    <w:rsid w:val="009B1515"/>
    <w:rsid w:val="009B2C8E"/>
    <w:rsid w:val="009D3975"/>
    <w:rsid w:val="009F25C9"/>
    <w:rsid w:val="00A20062"/>
    <w:rsid w:val="00A77106"/>
    <w:rsid w:val="00A93082"/>
    <w:rsid w:val="00A9346D"/>
    <w:rsid w:val="00AE430B"/>
    <w:rsid w:val="00B16252"/>
    <w:rsid w:val="00B247EF"/>
    <w:rsid w:val="00B57F67"/>
    <w:rsid w:val="00C153CF"/>
    <w:rsid w:val="00C25162"/>
    <w:rsid w:val="00D30F2D"/>
    <w:rsid w:val="00E46742"/>
    <w:rsid w:val="00EB719F"/>
    <w:rsid w:val="00ED364E"/>
    <w:rsid w:val="00F155E2"/>
    <w:rsid w:val="00F3185A"/>
    <w:rsid w:val="00F74D1F"/>
    <w:rsid w:val="00F94BDE"/>
    <w:rsid w:val="00FC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7DFAD"/>
  <w15:docId w15:val="{342487C0-434D-44D1-9011-E7B0237D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03"/>
    <w:pPr>
      <w:widowControl w:val="0"/>
    </w:pPr>
    <w:rPr>
      <w:rFonts w:ascii="Courier" w:hAnsi="Courier"/>
      <w:snapToGrid w:val="0"/>
      <w:sz w:val="24"/>
    </w:rPr>
  </w:style>
  <w:style w:type="paragraph" w:styleId="Heading1">
    <w:name w:val="heading 1"/>
    <w:basedOn w:val="Normal"/>
    <w:next w:val="Normal"/>
    <w:link w:val="Heading1Char"/>
    <w:uiPriority w:val="9"/>
    <w:qFormat/>
    <w:rsid w:val="00313C4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13C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313C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13C4B"/>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13C4B"/>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313C4B"/>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313C4B"/>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313C4B"/>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313C4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C4B"/>
    <w:rPr>
      <w:rFonts w:asciiTheme="majorHAnsi" w:eastAsiaTheme="majorEastAsia" w:hAnsiTheme="majorHAnsi" w:cstheme="majorBidi"/>
      <w:b/>
      <w:bCs/>
      <w:kern w:val="32"/>
      <w:sz w:val="32"/>
      <w:szCs w:val="32"/>
    </w:rPr>
  </w:style>
  <w:style w:type="character" w:styleId="Strong">
    <w:name w:val="Strong"/>
    <w:uiPriority w:val="22"/>
    <w:qFormat/>
    <w:rsid w:val="00313C4B"/>
    <w:rPr>
      <w:b/>
      <w:bCs/>
    </w:rPr>
  </w:style>
  <w:style w:type="paragraph" w:styleId="NoSpacing">
    <w:name w:val="No Spacing"/>
    <w:basedOn w:val="Normal"/>
    <w:link w:val="NoSpacingChar"/>
    <w:uiPriority w:val="1"/>
    <w:qFormat/>
    <w:rsid w:val="00313C4B"/>
  </w:style>
  <w:style w:type="paragraph" w:styleId="ListParagraph">
    <w:name w:val="List Paragraph"/>
    <w:basedOn w:val="Normal"/>
    <w:uiPriority w:val="34"/>
    <w:qFormat/>
    <w:rsid w:val="00313C4B"/>
    <w:pPr>
      <w:ind w:left="720"/>
    </w:pPr>
  </w:style>
  <w:style w:type="character" w:customStyle="1" w:styleId="Heading2Char">
    <w:name w:val="Heading 2 Char"/>
    <w:basedOn w:val="DefaultParagraphFont"/>
    <w:link w:val="Heading2"/>
    <w:uiPriority w:val="9"/>
    <w:semiHidden/>
    <w:rsid w:val="00313C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13C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13C4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13C4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13C4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313C4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13C4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13C4B"/>
    <w:rPr>
      <w:rFonts w:asciiTheme="majorHAnsi" w:eastAsiaTheme="majorEastAsia" w:hAnsiTheme="majorHAnsi" w:cstheme="majorBidi"/>
      <w:sz w:val="22"/>
      <w:szCs w:val="22"/>
    </w:rPr>
  </w:style>
  <w:style w:type="paragraph" w:styleId="Caption">
    <w:name w:val="caption"/>
    <w:basedOn w:val="Normal"/>
    <w:next w:val="Normal"/>
    <w:uiPriority w:val="35"/>
    <w:semiHidden/>
    <w:unhideWhenUsed/>
    <w:qFormat/>
    <w:rsid w:val="00313C4B"/>
    <w:rPr>
      <w:b/>
      <w:bCs/>
    </w:rPr>
  </w:style>
  <w:style w:type="paragraph" w:styleId="Title">
    <w:name w:val="Title"/>
    <w:basedOn w:val="Normal"/>
    <w:next w:val="Normal"/>
    <w:link w:val="TitleChar"/>
    <w:uiPriority w:val="10"/>
    <w:qFormat/>
    <w:rsid w:val="00313C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13C4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13C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13C4B"/>
    <w:rPr>
      <w:rFonts w:asciiTheme="majorHAnsi" w:eastAsiaTheme="majorEastAsia" w:hAnsiTheme="majorHAnsi" w:cstheme="majorBidi"/>
      <w:sz w:val="24"/>
      <w:szCs w:val="24"/>
    </w:rPr>
  </w:style>
  <w:style w:type="character" w:styleId="Emphasis">
    <w:name w:val="Emphasis"/>
    <w:uiPriority w:val="20"/>
    <w:qFormat/>
    <w:rsid w:val="00313C4B"/>
    <w:rPr>
      <w:i/>
      <w:iCs/>
    </w:rPr>
  </w:style>
  <w:style w:type="character" w:customStyle="1" w:styleId="NoSpacingChar">
    <w:name w:val="No Spacing Char"/>
    <w:basedOn w:val="DefaultParagraphFont"/>
    <w:link w:val="NoSpacing"/>
    <w:uiPriority w:val="1"/>
    <w:rsid w:val="00313C4B"/>
  </w:style>
  <w:style w:type="paragraph" w:styleId="Quote">
    <w:name w:val="Quote"/>
    <w:basedOn w:val="Normal"/>
    <w:next w:val="Normal"/>
    <w:link w:val="QuoteChar"/>
    <w:uiPriority w:val="29"/>
    <w:qFormat/>
    <w:rsid w:val="00313C4B"/>
    <w:rPr>
      <w:i/>
      <w:iCs/>
      <w:color w:val="000000" w:themeColor="text1"/>
    </w:rPr>
  </w:style>
  <w:style w:type="character" w:customStyle="1" w:styleId="QuoteChar">
    <w:name w:val="Quote Char"/>
    <w:basedOn w:val="DefaultParagraphFont"/>
    <w:link w:val="Quote"/>
    <w:uiPriority w:val="29"/>
    <w:rsid w:val="00313C4B"/>
    <w:rPr>
      <w:i/>
      <w:iCs/>
      <w:color w:val="000000" w:themeColor="text1"/>
    </w:rPr>
  </w:style>
  <w:style w:type="paragraph" w:styleId="IntenseQuote">
    <w:name w:val="Intense Quote"/>
    <w:basedOn w:val="Normal"/>
    <w:next w:val="Normal"/>
    <w:link w:val="IntenseQuoteChar"/>
    <w:uiPriority w:val="30"/>
    <w:qFormat/>
    <w:rsid w:val="00313C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3C4B"/>
    <w:rPr>
      <w:b/>
      <w:bCs/>
      <w:i/>
      <w:iCs/>
      <w:color w:val="4F81BD" w:themeColor="accent1"/>
    </w:rPr>
  </w:style>
  <w:style w:type="character" w:styleId="SubtleEmphasis">
    <w:name w:val="Subtle Emphasis"/>
    <w:uiPriority w:val="19"/>
    <w:qFormat/>
    <w:rsid w:val="00313C4B"/>
    <w:rPr>
      <w:i/>
      <w:iCs/>
      <w:color w:val="808080" w:themeColor="text1" w:themeTint="7F"/>
    </w:rPr>
  </w:style>
  <w:style w:type="character" w:styleId="IntenseEmphasis">
    <w:name w:val="Intense Emphasis"/>
    <w:uiPriority w:val="21"/>
    <w:qFormat/>
    <w:rsid w:val="00313C4B"/>
    <w:rPr>
      <w:b/>
      <w:bCs/>
      <w:i/>
      <w:iCs/>
      <w:color w:val="4F81BD" w:themeColor="accent1"/>
    </w:rPr>
  </w:style>
  <w:style w:type="character" w:styleId="SubtleReference">
    <w:name w:val="Subtle Reference"/>
    <w:basedOn w:val="DefaultParagraphFont"/>
    <w:uiPriority w:val="31"/>
    <w:qFormat/>
    <w:rsid w:val="00313C4B"/>
    <w:rPr>
      <w:smallCaps/>
      <w:color w:val="C0504D" w:themeColor="accent2"/>
      <w:u w:val="single"/>
    </w:rPr>
  </w:style>
  <w:style w:type="character" w:styleId="IntenseReference">
    <w:name w:val="Intense Reference"/>
    <w:uiPriority w:val="32"/>
    <w:qFormat/>
    <w:rsid w:val="00313C4B"/>
    <w:rPr>
      <w:b/>
      <w:bCs/>
      <w:smallCaps/>
      <w:color w:val="C0504D" w:themeColor="accent2"/>
      <w:spacing w:val="5"/>
      <w:u w:val="single"/>
    </w:rPr>
  </w:style>
  <w:style w:type="character" w:styleId="BookTitle">
    <w:name w:val="Book Title"/>
    <w:uiPriority w:val="33"/>
    <w:qFormat/>
    <w:rsid w:val="00313C4B"/>
    <w:rPr>
      <w:b/>
      <w:bCs/>
      <w:smallCaps/>
      <w:spacing w:val="5"/>
    </w:rPr>
  </w:style>
  <w:style w:type="paragraph" w:styleId="TOCHeading">
    <w:name w:val="TOC Heading"/>
    <w:basedOn w:val="Heading1"/>
    <w:next w:val="Normal"/>
    <w:uiPriority w:val="39"/>
    <w:semiHidden/>
    <w:unhideWhenUsed/>
    <w:qFormat/>
    <w:rsid w:val="00313C4B"/>
    <w:pPr>
      <w:outlineLvl w:val="9"/>
    </w:pPr>
  </w:style>
  <w:style w:type="table" w:styleId="TableGrid">
    <w:name w:val="Table Grid"/>
    <w:basedOn w:val="TableNormal"/>
    <w:uiPriority w:val="59"/>
    <w:rsid w:val="00FC30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C3003"/>
    <w:pPr>
      <w:tabs>
        <w:tab w:val="center" w:pos="4680"/>
        <w:tab w:val="right" w:pos="9360"/>
      </w:tabs>
    </w:pPr>
  </w:style>
  <w:style w:type="character" w:customStyle="1" w:styleId="HeaderChar">
    <w:name w:val="Header Char"/>
    <w:basedOn w:val="DefaultParagraphFont"/>
    <w:link w:val="Header"/>
    <w:uiPriority w:val="99"/>
    <w:rsid w:val="00FC3003"/>
    <w:rPr>
      <w:rFonts w:ascii="Courier" w:hAnsi="Courier"/>
      <w:snapToGrid w:val="0"/>
      <w:sz w:val="24"/>
    </w:rPr>
  </w:style>
  <w:style w:type="paragraph" w:styleId="Footer">
    <w:name w:val="footer"/>
    <w:basedOn w:val="Normal"/>
    <w:link w:val="FooterChar"/>
    <w:uiPriority w:val="99"/>
    <w:unhideWhenUsed/>
    <w:rsid w:val="00FC3003"/>
    <w:pPr>
      <w:tabs>
        <w:tab w:val="center" w:pos="4680"/>
        <w:tab w:val="right" w:pos="9360"/>
      </w:tabs>
    </w:pPr>
  </w:style>
  <w:style w:type="character" w:customStyle="1" w:styleId="FooterChar">
    <w:name w:val="Footer Char"/>
    <w:basedOn w:val="DefaultParagraphFont"/>
    <w:link w:val="Footer"/>
    <w:uiPriority w:val="99"/>
    <w:rsid w:val="00FC3003"/>
    <w:rPr>
      <w:rFonts w:ascii="Courier" w:hAnsi="Courier"/>
      <w:snapToGrid w:val="0"/>
      <w:sz w:val="24"/>
    </w:rPr>
  </w:style>
  <w:style w:type="table" w:customStyle="1" w:styleId="TableGrid1">
    <w:name w:val="Table Grid1"/>
    <w:basedOn w:val="TableNormal"/>
    <w:next w:val="TableGrid"/>
    <w:uiPriority w:val="39"/>
    <w:rsid w:val="00FC3003"/>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C3003"/>
  </w:style>
  <w:style w:type="paragraph" w:styleId="BalloonText">
    <w:name w:val="Balloon Text"/>
    <w:basedOn w:val="Normal"/>
    <w:link w:val="BalloonTextChar"/>
    <w:uiPriority w:val="99"/>
    <w:semiHidden/>
    <w:unhideWhenUsed/>
    <w:rsid w:val="00FC3003"/>
    <w:rPr>
      <w:rFonts w:ascii="Tahoma" w:hAnsi="Tahoma" w:cs="Tahoma"/>
      <w:sz w:val="16"/>
      <w:szCs w:val="16"/>
    </w:rPr>
  </w:style>
  <w:style w:type="character" w:customStyle="1" w:styleId="BalloonTextChar">
    <w:name w:val="Balloon Text Char"/>
    <w:basedOn w:val="DefaultParagraphFont"/>
    <w:link w:val="BalloonText"/>
    <w:uiPriority w:val="99"/>
    <w:semiHidden/>
    <w:rsid w:val="00FC3003"/>
    <w:rPr>
      <w:rFonts w:ascii="Tahoma" w:hAnsi="Tahoma" w:cs="Tahoma"/>
      <w:snapToGrid w:val="0"/>
      <w:sz w:val="16"/>
      <w:szCs w:val="16"/>
    </w:rPr>
  </w:style>
  <w:style w:type="character" w:styleId="CommentReference">
    <w:name w:val="annotation reference"/>
    <w:basedOn w:val="DefaultParagraphFont"/>
    <w:uiPriority w:val="99"/>
    <w:semiHidden/>
    <w:unhideWhenUsed/>
    <w:rsid w:val="00D30F2D"/>
    <w:rPr>
      <w:sz w:val="16"/>
      <w:szCs w:val="16"/>
    </w:rPr>
  </w:style>
  <w:style w:type="paragraph" w:styleId="CommentText">
    <w:name w:val="annotation text"/>
    <w:basedOn w:val="Normal"/>
    <w:link w:val="CommentTextChar"/>
    <w:uiPriority w:val="99"/>
    <w:semiHidden/>
    <w:unhideWhenUsed/>
    <w:rsid w:val="00D30F2D"/>
    <w:rPr>
      <w:sz w:val="20"/>
    </w:rPr>
  </w:style>
  <w:style w:type="character" w:customStyle="1" w:styleId="CommentTextChar">
    <w:name w:val="Comment Text Char"/>
    <w:basedOn w:val="DefaultParagraphFont"/>
    <w:link w:val="CommentText"/>
    <w:uiPriority w:val="99"/>
    <w:semiHidden/>
    <w:rsid w:val="00D30F2D"/>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D30F2D"/>
    <w:rPr>
      <w:b/>
      <w:bCs/>
    </w:rPr>
  </w:style>
  <w:style w:type="character" w:customStyle="1" w:styleId="CommentSubjectChar">
    <w:name w:val="Comment Subject Char"/>
    <w:basedOn w:val="CommentTextChar"/>
    <w:link w:val="CommentSubject"/>
    <w:uiPriority w:val="99"/>
    <w:semiHidden/>
    <w:rsid w:val="00D30F2D"/>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12BB3D5068F48AD6D678BD0EB4B15" ma:contentTypeVersion="13" ma:contentTypeDescription="Create a new document." ma:contentTypeScope="" ma:versionID="d35a7d5a5edd3fbc965cc217e526e2e5">
  <xsd:schema xmlns:xsd="http://www.w3.org/2001/XMLSchema" xmlns:xs="http://www.w3.org/2001/XMLSchema" xmlns:p="http://schemas.microsoft.com/office/2006/metadata/properties" xmlns:ns3="321b4e0a-f2c5-41ef-9e8b-d3ee176adc98" xmlns:ns4="0c88c543-3d6c-496f-8780-4be0eb632b7b" targetNamespace="http://schemas.microsoft.com/office/2006/metadata/properties" ma:root="true" ma:fieldsID="1d81367d61a62faeb9f61ac77c28c300" ns3:_="" ns4:_="">
    <xsd:import namespace="321b4e0a-f2c5-41ef-9e8b-d3ee176adc98"/>
    <xsd:import namespace="0c88c543-3d6c-496f-8780-4be0eb632b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b4e0a-f2c5-41ef-9e8b-d3ee176ad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8c543-3d6c-496f-8780-4be0eb632b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0C4AC-5032-44FE-88EB-25E5FF800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b4e0a-f2c5-41ef-9e8b-d3ee176adc98"/>
    <ds:schemaRef ds:uri="0c88c543-3d6c-496f-8780-4be0eb632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3923C-D7A1-4388-BE30-8721F19350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627ECE-815D-4AF8-972C-3DCCDC9C81E9}">
  <ds:schemaRefs>
    <ds:schemaRef ds:uri="http://schemas.microsoft.com/sharepoint/v3/contenttype/forms"/>
  </ds:schemaRefs>
</ds:datastoreItem>
</file>

<file path=customXml/itemProps4.xml><?xml version="1.0" encoding="utf-8"?>
<ds:datastoreItem xmlns:ds="http://schemas.openxmlformats.org/officeDocument/2006/customXml" ds:itemID="{4E99FE8E-C15C-442F-8F2D-1F4F290C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VIMS</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Hudson</dc:creator>
  <cp:lastModifiedBy>Lucas Marxen</cp:lastModifiedBy>
  <cp:revision>3</cp:revision>
  <dcterms:created xsi:type="dcterms:W3CDTF">2021-12-08T19:28:00Z</dcterms:created>
  <dcterms:modified xsi:type="dcterms:W3CDTF">2021-12-20T15:01:00Z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0x010100A9212BB3D5068F48AD6D678BD0EB4B15</vt:lpwstr>
  </property>
</Properties>
</file>